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BFA" w:rsidRPr="00840BFA" w:rsidRDefault="00840BFA" w:rsidP="00F916A7">
      <w:pPr>
        <w:spacing w:after="200" w:line="276" w:lineRule="auto"/>
        <w:jc w:val="center"/>
        <w:rPr>
          <w:rFonts w:ascii="Sylfaen" w:eastAsiaTheme="minorEastAsia" w:hAnsi="Sylfaen"/>
          <w:b/>
          <w:szCs w:val="20"/>
          <w:lang w:val="ka-GE" w:eastAsia="ru-RU"/>
        </w:rPr>
      </w:pPr>
      <w:r w:rsidRPr="00840BFA">
        <w:rPr>
          <w:rFonts w:eastAsiaTheme="minorEastAsia"/>
          <w:noProof/>
          <w:lang w:val="en-US"/>
        </w:rPr>
        <w:drawing>
          <wp:inline distT="0" distB="0" distL="0" distR="0">
            <wp:extent cx="476250" cy="6381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BFA">
        <w:rPr>
          <w:rFonts w:ascii="Sylfaen" w:eastAsiaTheme="minorEastAsia" w:hAnsi="Sylfaen"/>
          <w:b/>
          <w:szCs w:val="20"/>
          <w:lang w:val="ka-GE" w:eastAsia="ru-RU"/>
        </w:rPr>
        <w:t>სსიპ - გორის სახელმწიფოსასწავლო უნივერსიტეტი</w:t>
      </w:r>
    </w:p>
    <w:p w:rsidR="00840BFA" w:rsidRDefault="00840BFA" w:rsidP="00840BFA">
      <w:pPr>
        <w:spacing w:after="200" w:line="276" w:lineRule="auto"/>
        <w:jc w:val="center"/>
        <w:rPr>
          <w:rFonts w:ascii="Sylfaen" w:eastAsiaTheme="minorEastAsia" w:hAnsi="Sylfaen"/>
          <w:b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szCs w:val="20"/>
          <w:lang w:val="ka-GE" w:eastAsia="ru-RU"/>
        </w:rPr>
        <w:t>სასწავლო კურსის სილაბუსი</w:t>
      </w: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84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499"/>
        <w:gridCol w:w="140"/>
        <w:gridCol w:w="1204"/>
        <w:gridCol w:w="906"/>
        <w:gridCol w:w="86"/>
        <w:gridCol w:w="724"/>
      </w:tblGrid>
      <w:tr w:rsidR="00DE4556" w:rsidRPr="00367E56" w:rsidTr="00811E07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6"/>
                <w:lang w:val="en-US"/>
              </w:rPr>
            </w:pPr>
          </w:p>
          <w:p w:rsidR="00DE4556" w:rsidRPr="00367E56" w:rsidRDefault="00153794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en-US"/>
              </w:rPr>
            </w:pPr>
            <w:r w:rsidRPr="00367E56">
              <w:rPr>
                <w:rFonts w:ascii="Sylfaen" w:eastAsiaTheme="minorEastAsia" w:hAnsi="Sylfaen"/>
                <w:b/>
                <w:sz w:val="14"/>
                <w:szCs w:val="16"/>
                <w:lang w:val="ka-GE" w:eastAsia="ru-RU"/>
              </w:rPr>
              <w:t xml:space="preserve">მმართველობითი </w:t>
            </w:r>
            <w:r w:rsidR="00DE4556" w:rsidRPr="00367E56">
              <w:rPr>
                <w:rFonts w:ascii="Sylfaen" w:eastAsiaTheme="minorEastAsia" w:hAnsi="Sylfaen"/>
                <w:b/>
                <w:sz w:val="14"/>
                <w:szCs w:val="16"/>
                <w:lang w:val="ka-GE" w:eastAsia="ru-RU"/>
              </w:rPr>
              <w:t>აღრიცხვა</w:t>
            </w:r>
          </w:p>
        </w:tc>
      </w:tr>
      <w:tr w:rsidR="00DE4556" w:rsidRPr="00367E56" w:rsidTr="00CB5E50">
        <w:trPr>
          <w:trHeight w:val="467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ფაკულტეტი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სოციალურ მეცნიერებათა, ბიზნესისა და სამართალმცოდნეობის ფაკულტეტი</w:t>
            </w:r>
          </w:p>
        </w:tc>
      </w:tr>
      <w:tr w:rsidR="00DE4556" w:rsidRPr="00367E56" w:rsidTr="00811E07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FC2937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 w:themeColor="text1"/>
                <w:sz w:val="14"/>
                <w:szCs w:val="16"/>
                <w:lang w:val="ka-GE"/>
              </w:rPr>
            </w:pPr>
            <w:r w:rsidRPr="00367E56">
              <w:rPr>
                <w:rFonts w:ascii="Sylfaen" w:eastAsia="Times New Roman" w:hAnsi="Sylfaen" w:cs="Times New Roman"/>
                <w:b/>
                <w:color w:val="000000" w:themeColor="text1"/>
                <w:sz w:val="14"/>
                <w:szCs w:val="16"/>
                <w:lang w:val="ka-GE"/>
              </w:rPr>
              <w:t>ბიზნესის ორგანიზაცი</w:t>
            </w:r>
            <w:r w:rsidR="00135792" w:rsidRPr="00367E56">
              <w:rPr>
                <w:rFonts w:ascii="Sylfaen" w:eastAsia="Times New Roman" w:hAnsi="Sylfaen" w:cs="Times New Roman"/>
                <w:b/>
                <w:color w:val="000000" w:themeColor="text1"/>
                <w:sz w:val="14"/>
                <w:szCs w:val="16"/>
                <w:lang w:val="ka-GE"/>
              </w:rPr>
              <w:t xml:space="preserve">ა და </w:t>
            </w:r>
            <w:r w:rsidRPr="00367E56">
              <w:rPr>
                <w:rFonts w:ascii="Sylfaen" w:eastAsia="Times New Roman" w:hAnsi="Sylfaen" w:cs="Times New Roman"/>
                <w:b/>
                <w:color w:val="000000" w:themeColor="text1"/>
                <w:sz w:val="14"/>
                <w:szCs w:val="16"/>
                <w:lang w:val="ka-GE"/>
              </w:rPr>
              <w:t>მართვა</w:t>
            </w:r>
          </w:p>
        </w:tc>
      </w:tr>
      <w:tr w:rsidR="00DE4556" w:rsidRPr="00367E56" w:rsidTr="00811E07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</w:rPr>
              <w:t xml:space="preserve">ECTS </w:t>
            </w: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DE4556" w:rsidRPr="00367E56" w:rsidTr="00811E07">
        <w:trPr>
          <w:trHeight w:val="305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en-US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</w:rPr>
              <w:t>II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212030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2020-2021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en-US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</w:rPr>
              <w:t>I</w:t>
            </w:r>
            <w:r w:rsidR="00B36585" w:rsidRPr="00367E56">
              <w:rPr>
                <w:rFonts w:ascii="Sylfaen" w:hAnsi="Sylfaen"/>
                <w:b/>
                <w:sz w:val="14"/>
                <w:szCs w:val="16"/>
                <w:lang w:val="en-US"/>
              </w:rPr>
              <w:t>I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5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125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სავალდებულო</w:t>
            </w:r>
          </w:p>
        </w:tc>
      </w:tr>
      <w:tr w:rsidR="00DE4556" w:rsidRPr="00367E56" w:rsidTr="00811E07">
        <w:trPr>
          <w:trHeight w:val="313"/>
        </w:trPr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სტუდენტის სასწავლო დატვირთვა</w:t>
            </w:r>
          </w:p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68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76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76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DE4556" w:rsidRPr="00367E56" w:rsidTr="00811E07">
        <w:trPr>
          <w:trHeight w:val="158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ლექაცია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8"/>
                <w:lang w:val="ka-GE"/>
              </w:rPr>
              <w:t>79</w:t>
            </w:r>
          </w:p>
        </w:tc>
      </w:tr>
      <w:tr w:rsidR="00DE4556" w:rsidRPr="00367E56" w:rsidTr="00811E07">
        <w:trPr>
          <w:trHeight w:val="157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754AA1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8"/>
                <w:lang w:val="ka-GE"/>
              </w:rPr>
              <w:t>13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754AA1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8"/>
                <w:lang w:val="ka-GE"/>
              </w:rPr>
              <w:t>26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8"/>
                <w:lang w:val="ka-GE"/>
              </w:rPr>
              <w:t>7</w:t>
            </w:r>
          </w:p>
        </w:tc>
        <w:tc>
          <w:tcPr>
            <w:tcW w:w="32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</w:p>
        </w:tc>
      </w:tr>
      <w:tr w:rsidR="00DE4556" w:rsidRPr="00367E56" w:rsidTr="00811E07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DE4556" w:rsidRPr="00367E56" w:rsidTr="00811E07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436C15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  <w:r w:rsidRPr="00367E56">
              <w:rPr>
                <w:rFonts w:ascii="Sylfaen" w:eastAsiaTheme="minorEastAsia" w:hAnsi="Sylfaen"/>
                <w:b/>
                <w:sz w:val="14"/>
                <w:szCs w:val="14"/>
                <w:lang w:val="ka-GE" w:eastAsia="ru-RU"/>
              </w:rPr>
              <w:t>ჩიტაძე ხალიანა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8"/>
                <w:lang w:val="ka-GE"/>
              </w:rPr>
              <w:t>ასოც.პროფესორი</w:t>
            </w: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DE4556" w:rsidRPr="00367E56" w:rsidTr="00811E07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8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436C15" w:rsidP="00436C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  <w:r w:rsidRPr="00367E56">
              <w:rPr>
                <w:rFonts w:ascii="Sylfaen" w:hAnsi="Sylfaen"/>
                <w:b/>
                <w:color w:val="000000"/>
                <w:sz w:val="14"/>
                <w:szCs w:val="16"/>
                <w:lang w:val="ka-GE"/>
              </w:rPr>
              <w:t>599118875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436C15" w:rsidP="00436C15">
            <w:pPr>
              <w:shd w:val="clear" w:color="auto" w:fill="FFFFFF"/>
              <w:tabs>
                <w:tab w:val="left" w:pos="180"/>
              </w:tabs>
              <w:rPr>
                <w:rFonts w:ascii="Sylfaen" w:eastAsia="Times New Roman" w:hAnsi="Sylfaen" w:cs="Times New Roman"/>
                <w:b/>
                <w:sz w:val="14"/>
                <w:szCs w:val="18"/>
                <w:lang w:val="en-US"/>
              </w:rPr>
            </w:pPr>
            <w:proofErr w:type="spellStart"/>
            <w:r w:rsidRPr="00367E56">
              <w:rPr>
                <w:rFonts w:ascii="Sylfaen" w:hAnsi="Sylfaen"/>
                <w:b/>
                <w:color w:val="000000"/>
                <w:sz w:val="14"/>
                <w:szCs w:val="16"/>
                <w:lang w:val="en-US"/>
              </w:rPr>
              <w:t>Chitadze</w:t>
            </w:r>
            <w:proofErr w:type="spellEnd"/>
            <w:r w:rsidRPr="00367E56">
              <w:rPr>
                <w:rFonts w:ascii="Sylfaen" w:hAnsi="Sylfaen"/>
                <w:b/>
                <w:color w:val="000000"/>
                <w:sz w:val="14"/>
                <w:szCs w:val="16"/>
                <w:lang w:val="en-US"/>
              </w:rPr>
              <w:t>. xaliana@gmail.com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ოთხშაბათი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 w:rsidRPr="00367E56">
              <w:rPr>
                <w:rFonts w:ascii="Sylfaen" w:hAnsi="Sylfae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367E56">
              <w:rPr>
                <w:rFonts w:ascii="Sylfaen" w:hAnsi="Sylfaen"/>
                <w:b/>
                <w:sz w:val="14"/>
                <w:szCs w:val="14"/>
                <w:vertAlign w:val="superscript"/>
              </w:rPr>
              <w:t>-</w:t>
            </w:r>
            <w:r w:rsidRPr="00367E56">
              <w:rPr>
                <w:rFonts w:ascii="Sylfaen" w:hAnsi="Sylfaen"/>
                <w:b/>
                <w:sz w:val="14"/>
                <w:szCs w:val="14"/>
              </w:rPr>
              <w:t>-17</w:t>
            </w:r>
            <w:r w:rsidRPr="00367E56">
              <w:rPr>
                <w:rFonts w:ascii="Sylfaen" w:hAnsi="Sylfae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DE4556" w:rsidRPr="00367E56" w:rsidTr="00811E07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8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8"/>
                <w:lang w:val="ka-GE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</w:tr>
      <w:tr w:rsidR="00DE4556" w:rsidRPr="00367E56" w:rsidTr="00811E07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DE4556" w:rsidRPr="00367E56" w:rsidTr="00153794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DE4556" w:rsidRPr="00367E56" w:rsidTr="00153794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  <w:r w:rsidRPr="00367E56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ხუთშაბათი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  <w:r w:rsidRPr="00367E56"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 w:rsidRPr="00367E56">
              <w:rPr>
                <w:rFonts w:ascii="Sylfaen" w:hAnsi="Sylfae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367E56">
              <w:rPr>
                <w:rFonts w:ascii="Sylfaen" w:hAnsi="Sylfaen"/>
                <w:b/>
                <w:sz w:val="14"/>
                <w:szCs w:val="14"/>
                <w:vertAlign w:val="superscript"/>
              </w:rPr>
              <w:t>-</w:t>
            </w:r>
            <w:r w:rsidRPr="00367E56">
              <w:rPr>
                <w:rFonts w:ascii="Sylfaen" w:hAnsi="Sylfaen"/>
                <w:b/>
                <w:sz w:val="14"/>
                <w:szCs w:val="14"/>
              </w:rPr>
              <w:t>-17</w:t>
            </w:r>
            <w:r w:rsidRPr="00367E56">
              <w:rPr>
                <w:rFonts w:ascii="Sylfaen" w:hAnsi="Sylfae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DE4556" w:rsidRPr="00367E56" w:rsidTr="00153794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556" w:rsidRPr="00367E56" w:rsidRDefault="00DE4556" w:rsidP="00811E0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</w:tr>
    </w:tbl>
    <w:p w:rsidR="00840BFA" w:rsidRPr="00840BFA" w:rsidRDefault="00840BFA" w:rsidP="00840BFA">
      <w:pPr>
        <w:spacing w:after="200" w:line="276" w:lineRule="auto"/>
        <w:rPr>
          <w:rFonts w:ascii="Sylfaen" w:eastAsiaTheme="minorEastAsia" w:hAnsi="Sylfaen"/>
          <w:lang w:val="ka-GE" w:eastAsia="ru-RU"/>
        </w:rPr>
      </w:pPr>
    </w:p>
    <w:p w:rsidR="007F43FF" w:rsidRDefault="00840BFA" w:rsidP="008214EC">
      <w:pPr>
        <w:spacing w:after="200" w:line="276" w:lineRule="auto"/>
        <w:jc w:val="both"/>
        <w:rPr>
          <w:rFonts w:ascii="Sylfaen" w:eastAsiaTheme="minorEastAsia" w:hAnsi="Sylfaen" w:cs="Sylfaen"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სასწავლო კურსის მიზ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>ნები:</w:t>
      </w:r>
      <w:r w:rsidR="00150779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 </w:t>
      </w:r>
      <w:r w:rsidR="00150779" w:rsidRPr="00840BFA">
        <w:rPr>
          <w:rFonts w:ascii="Sylfaen" w:eastAsiaTheme="minorEastAsia" w:hAnsi="Sylfaen" w:cs="Sylfaen"/>
          <w:sz w:val="20"/>
          <w:szCs w:val="20"/>
          <w:lang w:eastAsia="ru-RU"/>
        </w:rPr>
        <w:t>სასწავლო</w:t>
      </w:r>
      <w:r w:rsidR="00150779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 </w:t>
      </w:r>
      <w:r w:rsidR="00150779" w:rsidRPr="00840BFA">
        <w:rPr>
          <w:rFonts w:ascii="Sylfaen" w:eastAsiaTheme="minorEastAsia" w:hAnsi="Sylfaen" w:cs="Sylfaen"/>
          <w:sz w:val="20"/>
          <w:szCs w:val="20"/>
          <w:lang w:eastAsia="ru-RU"/>
        </w:rPr>
        <w:t>კურსის</w:t>
      </w:r>
      <w:r w:rsidR="00150779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 </w:t>
      </w:r>
      <w:r w:rsidR="00150779" w:rsidRPr="00840BFA">
        <w:rPr>
          <w:rFonts w:ascii="Sylfaen" w:eastAsiaTheme="minorEastAsia" w:hAnsi="Sylfaen" w:cs="Sylfaen"/>
          <w:sz w:val="20"/>
          <w:szCs w:val="20"/>
          <w:lang w:eastAsia="ru-RU"/>
        </w:rPr>
        <w:t>მიზანია</w:t>
      </w:r>
      <w:r w:rsidR="00150779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 </w:t>
      </w:r>
      <w:r w:rsidR="00150779" w:rsidRPr="00840BFA">
        <w:rPr>
          <w:rFonts w:ascii="Sylfaen" w:eastAsiaTheme="minorEastAsia" w:hAnsi="Sylfaen" w:cs="Sylfaen"/>
          <w:sz w:val="20"/>
          <w:szCs w:val="20"/>
          <w:lang w:eastAsia="ru-RU"/>
        </w:rPr>
        <w:t>სტუდენტებს</w:t>
      </w:r>
      <w:r w:rsidR="00150779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 </w:t>
      </w:r>
      <w:r w:rsidR="00466C92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მისცეს </w:t>
      </w:r>
      <w:r w:rsidR="00150779">
        <w:rPr>
          <w:rFonts w:ascii="Sylfaen" w:eastAsiaTheme="minorEastAsia" w:hAnsi="Sylfaen" w:cs="Sylfaen"/>
          <w:sz w:val="20"/>
          <w:szCs w:val="20"/>
          <w:lang w:eastAsia="ru-RU"/>
        </w:rPr>
        <w:t>ცოდნ</w:t>
      </w:r>
      <w:r w:rsidR="00150779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ა </w:t>
      </w:r>
      <w:r w:rsidR="007F43FF">
        <w:rPr>
          <w:rFonts w:ascii="Sylfaen" w:eastAsiaTheme="minorEastAsia" w:hAnsi="Sylfaen" w:cs="Sylfaen"/>
          <w:sz w:val="20"/>
          <w:szCs w:val="20"/>
          <w:lang w:val="ka-GE" w:eastAsia="ru-RU"/>
        </w:rPr>
        <w:t>მმართველობითი აღრიცხვის თავისებურებების, საწარმოს დანახარჯების  ფუნქციის და კლასიფიკაციის კონცეფციების, პროდუქციის</w:t>
      </w:r>
      <w:r w:rsidR="00DA06A2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 (</w:t>
      </w:r>
      <w:r w:rsidR="007F43FF">
        <w:rPr>
          <w:rFonts w:ascii="Sylfaen" w:eastAsiaTheme="minorEastAsia" w:hAnsi="Sylfaen" w:cs="Sylfaen"/>
          <w:sz w:val="20"/>
          <w:szCs w:val="20"/>
          <w:lang w:val="ka-GE" w:eastAsia="ru-RU"/>
        </w:rPr>
        <w:t>მომსახურების) ერთეულის თვითღირებულების კალკულაციის მეთოდების, პრინციპებისა და ტექნიკის შესახებ. გამოუმუშავებს</w:t>
      </w:r>
      <w:r w:rsidR="00DA06A2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 სწორი გადაწყვეტილებების მისაღებად საჭირო</w:t>
      </w:r>
      <w:r w:rsidR="007F43FF">
        <w:rPr>
          <w:rFonts w:ascii="Sylfaen" w:eastAsiaTheme="minorEastAsia" w:hAnsi="Sylfaen" w:cs="Sylfaen"/>
          <w:sz w:val="20"/>
          <w:szCs w:val="20"/>
          <w:lang w:val="ka-GE" w:eastAsia="ru-RU"/>
        </w:rPr>
        <w:t xml:space="preserve"> დეტალური </w:t>
      </w:r>
      <w:r w:rsidR="00DA06A2">
        <w:rPr>
          <w:rFonts w:ascii="Sylfaen" w:eastAsiaTheme="minorEastAsia" w:hAnsi="Sylfaen" w:cs="Sylfaen"/>
          <w:sz w:val="20"/>
          <w:szCs w:val="20"/>
          <w:lang w:val="ka-GE" w:eastAsia="ru-RU"/>
        </w:rPr>
        <w:t>მმართ</w:t>
      </w:r>
      <w:r w:rsidR="007F43FF">
        <w:rPr>
          <w:rFonts w:ascii="Sylfaen" w:eastAsiaTheme="minorEastAsia" w:hAnsi="Sylfaen" w:cs="Sylfaen"/>
          <w:sz w:val="20"/>
          <w:szCs w:val="20"/>
          <w:lang w:val="ka-GE" w:eastAsia="ru-RU"/>
        </w:rPr>
        <w:t>ველობითი სააღრიცხვო ინფორმაციის შემუშავების უნარს.</w:t>
      </w:r>
    </w:p>
    <w:p w:rsidR="00840BFA" w:rsidRPr="00840BFA" w:rsidRDefault="00840BF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სწავლის შედეგ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>ები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 xml:space="preserve">: </w:t>
      </w:r>
    </w:p>
    <w:p w:rsidR="00C867A1" w:rsidRDefault="00840BFA" w:rsidP="00C867A1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Cs/>
          <w:sz w:val="20"/>
          <w:szCs w:val="20"/>
          <w:lang w:val="ka-GE" w:eastAsia="ru-RU"/>
        </w:rPr>
        <w:t>სასწავლო კურსი შესაძლებლობას აძლევს სტუდენტს შეიძინოს  ცოდნა, გამოიმუშავოს უნარები და მოხადინოს მათი დემონსტრირება შემდეგი მიმართულებით:</w:t>
      </w:r>
    </w:p>
    <w:p w:rsidR="00840BFA" w:rsidRPr="00C867A1" w:rsidRDefault="00840BFA" w:rsidP="00C867A1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sz w:val="20"/>
          <w:szCs w:val="20"/>
          <w:lang w:val="ka-GE" w:eastAsia="ru-RU"/>
        </w:rPr>
        <w:t xml:space="preserve"> ცოდნა და გაცნობიერება:</w:t>
      </w:r>
    </w:p>
    <w:p w:rsidR="00EE6526" w:rsidRDefault="00EE6526" w:rsidP="00840BFA">
      <w:pPr>
        <w:spacing w:after="200" w:line="276" w:lineRule="auto"/>
        <w:jc w:val="both"/>
        <w:rPr>
          <w:rFonts w:ascii="Sylfaen" w:eastAsiaTheme="minorEastAsia" w:hAnsi="Sylfaen" w:cs="Sylfaen"/>
          <w:bCs/>
          <w:sz w:val="20"/>
          <w:szCs w:val="20"/>
          <w:lang w:val="ka-GE" w:eastAsia="ru-RU"/>
        </w:rPr>
      </w:pPr>
      <w:r>
        <w:rPr>
          <w:rFonts w:ascii="Sylfaen" w:eastAsiaTheme="minorEastAsia" w:hAnsi="Sylfaen" w:cs="Sylfaen"/>
          <w:b/>
          <w:sz w:val="20"/>
          <w:szCs w:val="20"/>
          <w:lang w:val="ka-GE" w:eastAsia="ru-RU"/>
        </w:rPr>
        <w:t xml:space="preserve">აღწერს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lang w:val="pt-BR" w:eastAsia="ru-RU"/>
        </w:rPr>
        <w:t>მენეჯერულიაღრიცხვ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 xml:space="preserve">ის ძირითადი </w:t>
      </w:r>
      <w:r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პრინციპებს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 xml:space="preserve"> და </w:t>
      </w:r>
      <w:r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მეთოდებს</w:t>
      </w:r>
    </w:p>
    <w:p w:rsidR="005D1899" w:rsidRPr="00EE6526" w:rsidRDefault="00EE6526" w:rsidP="00840BFA">
      <w:pPr>
        <w:spacing w:after="200" w:line="276" w:lineRule="auto"/>
        <w:jc w:val="both"/>
        <w:rPr>
          <w:rFonts w:ascii="Sylfaen" w:eastAsiaTheme="minorEastAsia" w:hAnsi="Sylfaen" w:cs="Sylfaen"/>
          <w:b/>
          <w:sz w:val="20"/>
          <w:szCs w:val="20"/>
          <w:lang w:val="ka-GE" w:eastAsia="ru-RU"/>
        </w:rPr>
      </w:pPr>
      <w:r w:rsidRPr="00EE6526">
        <w:rPr>
          <w:rFonts w:ascii="Sylfaen" w:eastAsiaTheme="minorEastAsia" w:hAnsi="Sylfaen" w:cs="Sylfaen"/>
          <w:b/>
          <w:bCs/>
          <w:sz w:val="20"/>
          <w:szCs w:val="20"/>
          <w:lang w:val="ka-GE" w:eastAsia="ru-RU"/>
        </w:rPr>
        <w:t>ახდენს</w:t>
      </w:r>
      <w:r w:rsidR="003D7401">
        <w:rPr>
          <w:rFonts w:ascii="Sylfaen" w:eastAsiaTheme="minorEastAsia" w:hAnsi="Sylfaen" w:cs="Sylfaen"/>
          <w:b/>
          <w:bCs/>
          <w:sz w:val="20"/>
          <w:szCs w:val="2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 xml:space="preserve">აქტივების, კაპიტალის, ვალდებულებების, შემოსავლებისა და გასავლების შესახებ ინფორმაციის </w:t>
      </w:r>
      <w:r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სისტემურ</w:t>
      </w:r>
      <w:r w:rsidR="00F94F40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 xml:space="preserve"> </w:t>
      </w:r>
      <w:r w:rsidR="00A05C7B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მოძიება</w:t>
      </w:r>
      <w:r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ს</w:t>
      </w:r>
      <w:r w:rsidR="00F94F40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.</w:t>
      </w:r>
    </w:p>
    <w:p w:rsidR="005D1899" w:rsidRPr="00BE170B" w:rsidRDefault="00BE170B" w:rsidP="005D1899">
      <w:pPr>
        <w:suppressAutoHyphens/>
        <w:spacing w:before="28" w:after="28" w:line="100" w:lineRule="atLeast"/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000000"/>
          <w:kern w:val="2"/>
          <w:sz w:val="20"/>
          <w:szCs w:val="20"/>
          <w:lang w:val="ka-GE"/>
        </w:rPr>
        <w:t xml:space="preserve">განსაზღვრავს  </w:t>
      </w:r>
      <w:r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>დანახარჯთა კალკულაციის თანამედროვე მიდგომებს და სისტემებს</w:t>
      </w:r>
      <w:r w:rsidR="00811E07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>, დანახარჯთა კალასიფიკაციას,</w:t>
      </w:r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ცვლად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და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მუდმივ</w:t>
      </w:r>
      <w:proofErr w:type="spellEnd"/>
      <w:r w:rsidR="005D1899" w:rsidRPr="00BE170B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val="en-US"/>
        </w:rPr>
        <w:t xml:space="preserve">,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პირდაპირ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და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არაპირდაპირ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დანახარჯებს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და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მათ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ქცევა</w:t>
      </w:r>
      <w:proofErr w:type="spellEnd"/>
      <w:r w:rsidR="005D1899" w:rsidRPr="00BE170B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>ს;</w:t>
      </w:r>
    </w:p>
    <w:p w:rsidR="005D1899" w:rsidRPr="005D1899" w:rsidRDefault="005D1899" w:rsidP="005D1899">
      <w:pPr>
        <w:suppressAutoHyphens/>
        <w:spacing w:before="28" w:after="28" w:line="100" w:lineRule="atLeast"/>
        <w:rPr>
          <w:rFonts w:ascii="Sylfaen" w:eastAsia="Times New Roman" w:hAnsi="Sylfaen" w:cs="Sylfaen"/>
          <w:b/>
          <w:bCs/>
          <w:color w:val="000000"/>
          <w:kern w:val="2"/>
          <w:sz w:val="20"/>
          <w:szCs w:val="20"/>
          <w:lang w:val="en-US"/>
        </w:rPr>
      </w:pPr>
      <w:proofErr w:type="spellStart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დანახარჯების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აღრიცხვის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ტრადიციულ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და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აქტივობებზე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დაფუძნებულ</w:t>
      </w:r>
      <w:proofErr w:type="spellEnd"/>
      <w:r w:rsidR="00E47DE9">
        <w:rPr>
          <w:rFonts w:ascii="Sylfaen" w:eastAsia="Times New Roman" w:hAnsi="Sylfaen" w:cs="Sylfaen"/>
          <w:color w:val="000000"/>
          <w:kern w:val="2"/>
          <w:sz w:val="20"/>
          <w:szCs w:val="20"/>
          <w:lang w:val="ka-GE"/>
        </w:rPr>
        <w:t xml:space="preserve"> </w:t>
      </w:r>
      <w:proofErr w:type="spellStart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მეთოდებს</w:t>
      </w:r>
      <w:proofErr w:type="spellEnd"/>
      <w:r w:rsidRPr="005D1899">
        <w:rPr>
          <w:rFonts w:ascii="Sylfaen" w:eastAsia="Times New Roman" w:hAnsi="Sylfaen" w:cs="Sylfaen"/>
          <w:color w:val="000000"/>
          <w:kern w:val="2"/>
          <w:sz w:val="20"/>
          <w:szCs w:val="20"/>
          <w:lang w:val="en-US"/>
        </w:rPr>
        <w:t>.</w:t>
      </w:r>
    </w:p>
    <w:p w:rsidR="00840BFA" w:rsidRPr="00840BFA" w:rsidRDefault="00840BFA" w:rsidP="00840BFA">
      <w:pPr>
        <w:spacing w:after="200" w:line="276" w:lineRule="auto"/>
        <w:jc w:val="both"/>
        <w:rPr>
          <w:rFonts w:ascii="Sylfaen" w:eastAsiaTheme="minorEastAsia" w:hAnsi="Sylfaen" w:cs="Sylfaen"/>
          <w:b/>
          <w:sz w:val="20"/>
          <w:szCs w:val="20"/>
          <w:lang w:val="ka-GE" w:eastAsia="ru-RU"/>
        </w:rPr>
      </w:pPr>
    </w:p>
    <w:p w:rsidR="00840BFA" w:rsidRDefault="00840BFA" w:rsidP="00811E07">
      <w:pPr>
        <w:spacing w:before="100" w:beforeAutospacing="1" w:after="100" w:afterAutospacing="1" w:line="240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 w:cs="Sylfaen"/>
          <w:b/>
          <w:bCs/>
          <w:sz w:val="20"/>
          <w:szCs w:val="20"/>
          <w:lang w:val="ka-GE" w:eastAsia="ru-RU"/>
        </w:rPr>
        <w:lastRenderedPageBreak/>
        <w:t>ცოდნის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 პრაქტიკაში  გამოყენების უნარი:</w:t>
      </w:r>
    </w:p>
    <w:p w:rsidR="00840BFA" w:rsidRPr="00840BFA" w:rsidRDefault="00DF1438" w:rsidP="00811E07">
      <w:pPr>
        <w:spacing w:before="100" w:beforeAutospacing="1" w:after="100" w:afterAutospacing="1" w:line="240" w:lineRule="auto"/>
        <w:ind w:left="360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>
        <w:rPr>
          <w:rFonts w:ascii="Sylfaen" w:eastAsiaTheme="minorEastAsia" w:hAnsi="Sylfaen" w:cs="Sylfaen"/>
          <w:b/>
          <w:bCs/>
          <w:sz w:val="20"/>
          <w:szCs w:val="20"/>
          <w:lang w:val="ka-GE" w:eastAsia="ru-RU"/>
        </w:rPr>
        <w:t>ა</w:t>
      </w:r>
      <w:r w:rsidR="00811E07">
        <w:rPr>
          <w:rFonts w:ascii="Sylfaen" w:eastAsiaTheme="minorEastAsia" w:hAnsi="Sylfaen" w:cs="Sylfaen"/>
          <w:b/>
          <w:bCs/>
          <w:sz w:val="20"/>
          <w:szCs w:val="20"/>
          <w:lang w:val="ka-GE" w:eastAsia="ru-RU"/>
        </w:rPr>
        <w:t>ხდენს</w:t>
      </w:r>
      <w:r w:rsidR="003D7401">
        <w:rPr>
          <w:rFonts w:ascii="Sylfaen" w:eastAsiaTheme="minorEastAsia" w:hAnsi="Sylfaen" w:cs="Sylfaen"/>
          <w:b/>
          <w:bCs/>
          <w:sz w:val="20"/>
          <w:szCs w:val="2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>მენეჯერული აღრიცხვის შეფასება</w:t>
      </w:r>
      <w:r w:rsidR="00811E07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>ს</w:t>
      </w:r>
      <w:r w:rsidR="00840BFA" w:rsidRPr="00840BFA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 xml:space="preserve"> კომპანიის ძლიერი და სუსტი მხარეების გათვალისწინებით,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კვლევითი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ან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პრაქტიკული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ხასიათის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პროექტის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განხორციელება</w:t>
      </w:r>
      <w:r w:rsidR="00811E07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ს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წინასწარ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განსაზღვრული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რეკომენდაციების</w:t>
      </w:r>
      <w:r w:rsidR="003D7401">
        <w:rPr>
          <w:rFonts w:ascii="Sylfaen" w:eastAsiaTheme="minorEastAsia" w:hAnsi="Sylfaen" w:cs="Sylfaen"/>
          <w:bCs/>
          <w:sz w:val="20"/>
          <w:szCs w:val="20"/>
          <w:u w:color="FF0000"/>
          <w:lang w:val="ka-GE" w:eastAsia="ru-RU"/>
        </w:rPr>
        <w:t xml:space="preserve"> </w:t>
      </w:r>
      <w:r w:rsidR="00840BFA" w:rsidRPr="00840BFA">
        <w:rPr>
          <w:rFonts w:ascii="Sylfaen" w:eastAsiaTheme="minorEastAsia" w:hAnsi="Sylfaen" w:cs="Sylfaen"/>
          <w:bCs/>
          <w:sz w:val="20"/>
          <w:szCs w:val="20"/>
          <w:u w:color="FF0000"/>
          <w:lang w:val="it-IT" w:eastAsia="ru-RU"/>
        </w:rPr>
        <w:t>მიხედვით</w:t>
      </w:r>
      <w:r w:rsidR="00840BFA" w:rsidRPr="00840BFA">
        <w:rPr>
          <w:rFonts w:ascii="AcadNusx" w:eastAsiaTheme="minorEastAsia" w:hAnsi="AcadNusx" w:cs="AcadNusx"/>
          <w:bCs/>
          <w:sz w:val="20"/>
          <w:szCs w:val="20"/>
          <w:u w:color="FF0000"/>
          <w:lang w:val="it-IT" w:eastAsia="ru-RU"/>
        </w:rPr>
        <w:t>.</w:t>
      </w:r>
    </w:p>
    <w:p w:rsidR="00840BFA" w:rsidRDefault="00840BF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>დასკვნის უნარი:</w:t>
      </w:r>
    </w:p>
    <w:p w:rsidR="00840BFA" w:rsidRPr="00840BFA" w:rsidRDefault="00F0350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აკეთებს </w:t>
      </w:r>
      <w:r w:rsidR="00150779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 xml:space="preserve">დასკვნებს </w:t>
      </w:r>
      <w:r w:rsidR="00840BFA" w:rsidRPr="00840BFA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 xml:space="preserve">ფინანსური და სააღრიცხვო ინფორმაციების ანალიზის საფუძველზე  </w:t>
      </w:r>
      <w:r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>ოპტიმალურ</w:t>
      </w:r>
      <w:r w:rsidR="00150779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>ი</w:t>
      </w:r>
      <w:r w:rsidR="003D7401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 xml:space="preserve"> </w:t>
      </w:r>
      <w:r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>მმართველობი</w:t>
      </w:r>
      <w:r w:rsidR="00150779">
        <w:rPr>
          <w:rFonts w:ascii="Sylfaen" w:eastAsiaTheme="minorEastAsia" w:hAnsi="Sylfaen" w:cs="AcadNusx"/>
          <w:bCs/>
          <w:sz w:val="20"/>
          <w:szCs w:val="20"/>
          <w:u w:color="FF0000"/>
          <w:lang w:val="ka-GE" w:eastAsia="ru-RU"/>
        </w:rPr>
        <w:t>თი გადაწყვეტილებებისთვის.</w:t>
      </w:r>
    </w:p>
    <w:p w:rsidR="00840BFA" w:rsidRDefault="00840BF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>კომუნიკაციის უნარი:</w:t>
      </w:r>
    </w:p>
    <w:p w:rsidR="00F0350A" w:rsidRPr="00F0350A" w:rsidRDefault="00F0350A" w:rsidP="00F0350A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sz w:val="20"/>
          <w:szCs w:val="20"/>
          <w:lang w:val="ka-GE" w:eastAsia="ru-RU"/>
        </w:rPr>
      </w:pPr>
      <w:r w:rsidRPr="00F0350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ახდენს </w:t>
      </w:r>
      <w:r>
        <w:rPr>
          <w:rFonts w:ascii="Sylfaen" w:eastAsia="Times New Roman" w:hAnsi="Sylfaen" w:cs="Sylfaen"/>
          <w:bCs/>
          <w:sz w:val="20"/>
          <w:szCs w:val="20"/>
          <w:lang w:val="ka-GE"/>
        </w:rPr>
        <w:t>პრეზენტაციას  მმართველურ</w:t>
      </w:r>
      <w:r w:rsidRPr="00F0350A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აღრიცხვაში დაკავშირებულ პრობლემურ საკითხზე შესრულებული სამუშაოს შესახებ</w:t>
      </w:r>
    </w:p>
    <w:p w:rsidR="00F0350A" w:rsidRDefault="00F0350A" w:rsidP="00466C92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sz w:val="20"/>
          <w:szCs w:val="20"/>
          <w:lang w:val="ka-GE" w:eastAsia="ru-RU"/>
        </w:rPr>
      </w:pPr>
      <w:r w:rsidRPr="00F0350A">
        <w:rPr>
          <w:rFonts w:ascii="Sylfaen" w:eastAsia="Times New Roman" w:hAnsi="Sylfaen" w:cs="Times New Roman"/>
          <w:b/>
          <w:sz w:val="20"/>
          <w:szCs w:val="20"/>
          <w:lang w:val="ka-GE"/>
        </w:rPr>
        <w:t>მონაწილეობა</w:t>
      </w:r>
      <w:r w:rsidRPr="00F0350A">
        <w:rPr>
          <w:rFonts w:ascii="Sylfaen" w:eastAsia="Times New Roman" w:hAnsi="Sylfaen" w:cs="Times New Roman"/>
          <w:sz w:val="20"/>
          <w:szCs w:val="20"/>
          <w:lang w:val="ka-GE"/>
        </w:rPr>
        <w:t>ს  იღებს დისკუსიაში</w:t>
      </w:r>
      <w:r w:rsidR="003D7401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მმართველურ აღრიცხვასთან დაკავშირებულ </w:t>
      </w:r>
      <w:r w:rsidRPr="00F0350A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 საკითხებზე </w:t>
      </w:r>
      <w:r w:rsidRPr="00F0350A">
        <w:rPr>
          <w:rFonts w:ascii="Sylfaen" w:eastAsia="Calibri" w:hAnsi="Sylfaen" w:cs="Sylfaen"/>
          <w:sz w:val="20"/>
          <w:szCs w:val="20"/>
          <w:lang w:val="ka-GE" w:eastAsia="ru-RU"/>
        </w:rPr>
        <w:t xml:space="preserve">დარგის </w:t>
      </w:r>
      <w:r w:rsidRPr="00F0350A">
        <w:rPr>
          <w:rFonts w:ascii="Sylfaen" w:eastAsia="Times New Roman" w:hAnsi="Sylfaen" w:cs="Sylfaen"/>
          <w:bCs/>
          <w:sz w:val="20"/>
          <w:szCs w:val="20"/>
          <w:lang w:val="ka-GE"/>
        </w:rPr>
        <w:t>სპეციალისტებთან და არასპეციალისტებთან</w:t>
      </w:r>
      <w:r w:rsidR="00466C92">
        <w:rPr>
          <w:rFonts w:ascii="Sylfaen" w:eastAsia="Calibri" w:hAnsi="Sylfaen" w:cs="Sylfaen"/>
          <w:sz w:val="20"/>
          <w:szCs w:val="20"/>
          <w:lang w:val="ka-GE" w:eastAsia="ru-RU"/>
        </w:rPr>
        <w:t>.</w:t>
      </w:r>
    </w:p>
    <w:p w:rsidR="00466C92" w:rsidRPr="00466C92" w:rsidRDefault="00466C92" w:rsidP="00466C92">
      <w:pPr>
        <w:autoSpaceDE w:val="0"/>
        <w:autoSpaceDN w:val="0"/>
        <w:adjustRightInd w:val="0"/>
        <w:spacing w:after="0" w:line="276" w:lineRule="auto"/>
        <w:ind w:left="720"/>
        <w:rPr>
          <w:rFonts w:ascii="Sylfaen" w:eastAsia="Calibri" w:hAnsi="Sylfaen" w:cs="Sylfaen"/>
          <w:sz w:val="20"/>
          <w:szCs w:val="20"/>
          <w:lang w:val="ka-GE" w:eastAsia="ru-RU"/>
        </w:rPr>
      </w:pPr>
    </w:p>
    <w:p w:rsidR="00466C92" w:rsidRDefault="00840BFA" w:rsidP="00F0350A">
      <w:pPr>
        <w:spacing w:before="100" w:beforeAutospacing="1" w:after="100" w:afterAutospacing="1" w:line="276" w:lineRule="auto"/>
        <w:contextualSpacing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>სწავლის უნარი:</w:t>
      </w:r>
    </w:p>
    <w:p w:rsidR="00F0350A" w:rsidRDefault="00F0350A" w:rsidP="00F0350A">
      <w:pPr>
        <w:spacing w:before="100" w:beforeAutospacing="1" w:after="100" w:afterAutospacing="1" w:line="276" w:lineRule="auto"/>
        <w:contextualSpacing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</w:p>
    <w:p w:rsidR="007F43FF" w:rsidRPr="007B0015" w:rsidRDefault="00FC2937" w:rsidP="007B001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შეუძლია</w:t>
      </w:r>
      <w:r w:rsidR="00F0350A" w:rsidRPr="00F0350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r w:rsidR="00F0350A" w:rsidRPr="00F0350A">
        <w:rPr>
          <w:rFonts w:ascii="Sylfaen" w:eastAsia="Times New Roman" w:hAnsi="Sylfaen" w:cs="Sylfaen"/>
          <w:bCs/>
          <w:sz w:val="20"/>
          <w:szCs w:val="20"/>
          <w:lang w:val="ka-GE"/>
        </w:rPr>
        <w:t>ფინანსური აღრიცხვის საქმიანობასთან დაკავშირებულ პრობლემურ საკითხზე მუშაობისათვის საჭირო მონაცემების</w:t>
      </w:r>
      <w:r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თავმოყრა და შესწავლა</w:t>
      </w:r>
      <w:r w:rsidR="007B0015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,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საკუთარი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სწავლის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პროცესის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თანმიმდევრულად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და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მრავალმხრივად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შეფასება</w:t>
      </w:r>
      <w:r w:rsidR="007B0015" w:rsidRPr="007B0015">
        <w:rPr>
          <w:bCs/>
          <w:sz w:val="20"/>
          <w:szCs w:val="20"/>
          <w:lang w:val="ka-GE"/>
        </w:rPr>
        <w:t xml:space="preserve">, 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შემდგომი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სწავლის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საჭიროების</w:t>
      </w:r>
      <w:r w:rsidR="007B0015" w:rsidRPr="007B0015">
        <w:rPr>
          <w:bCs/>
          <w:sz w:val="20"/>
          <w:szCs w:val="20"/>
          <w:lang w:val="ka-GE"/>
        </w:rPr>
        <w:t xml:space="preserve"> </w:t>
      </w:r>
      <w:r w:rsidR="007B0015" w:rsidRPr="007B0015">
        <w:rPr>
          <w:rFonts w:ascii="Sylfaen" w:hAnsi="Sylfaen" w:cs="Sylfaen"/>
          <w:bCs/>
          <w:sz w:val="20"/>
          <w:szCs w:val="20"/>
          <w:lang w:val="ka-GE"/>
        </w:rPr>
        <w:t>დადგენა</w:t>
      </w:r>
      <w:r w:rsidR="007B0015" w:rsidRPr="007B0015">
        <w:rPr>
          <w:bCs/>
          <w:sz w:val="20"/>
          <w:szCs w:val="20"/>
          <w:lang w:val="ka-GE"/>
        </w:rPr>
        <w:t>;</w:t>
      </w:r>
      <w:r w:rsidR="007B0015" w:rsidRPr="007B0015">
        <w:rPr>
          <w:b/>
          <w:bCs/>
          <w:sz w:val="20"/>
          <w:szCs w:val="20"/>
          <w:lang w:val="ka-GE"/>
        </w:rPr>
        <w:t xml:space="preserve"> </w:t>
      </w:r>
    </w:p>
    <w:p w:rsidR="007B0015" w:rsidRPr="007B0015" w:rsidRDefault="007B0015" w:rsidP="007B0015">
      <w:p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</w:p>
    <w:p w:rsidR="00840BFA" w:rsidRPr="005308AA" w:rsidRDefault="00840BFA" w:rsidP="005308AA">
      <w:pPr>
        <w:spacing w:after="200" w:line="276" w:lineRule="auto"/>
        <w:rPr>
          <w:rFonts w:ascii="Sylfaen" w:eastAsiaTheme="minorEastAsia" w:hAnsi="Sylfaen"/>
          <w:b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sz w:val="20"/>
          <w:szCs w:val="20"/>
          <w:lang w:val="ka-GE" w:eastAsia="ru-RU"/>
        </w:rPr>
        <w:t>სასწავლო კურსზე დაშვების წინაპირობები</w:t>
      </w:r>
      <w:r w:rsidR="00466C92">
        <w:rPr>
          <w:rFonts w:ascii="Sylfaen" w:eastAsiaTheme="minorEastAsia" w:hAnsi="Sylfaen"/>
          <w:b/>
          <w:sz w:val="20"/>
          <w:szCs w:val="20"/>
          <w:lang w:val="ka-GE" w:eastAsia="ru-RU"/>
        </w:rPr>
        <w:t xml:space="preserve">: </w:t>
      </w:r>
      <w:r w:rsidR="00F0350A">
        <w:rPr>
          <w:rFonts w:ascii="Sylfaen" w:eastAsiaTheme="minorEastAsia" w:hAnsi="Sylfaen"/>
          <w:bCs/>
          <w:color w:val="000000" w:themeColor="text1"/>
          <w:sz w:val="20"/>
          <w:szCs w:val="20"/>
          <w:lang w:val="ka-GE" w:eastAsia="ru-RU"/>
        </w:rPr>
        <w:t>ფინანსური აღრიცხვა</w:t>
      </w:r>
    </w:p>
    <w:p w:rsidR="00840BFA" w:rsidRPr="00840BFA" w:rsidRDefault="00840BF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>სწავლებისა და სწავლის მეთოდები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 xml:space="preserve">: </w:t>
      </w:r>
      <w:r w:rsidR="00F0350A" w:rsidRPr="00F0350A">
        <w:rPr>
          <w:rFonts w:ascii="Sylfaen" w:eastAsia="Times New Roman" w:hAnsi="Sylfaen" w:cs="Times New Roman"/>
          <w:sz w:val="20"/>
          <w:szCs w:val="20"/>
          <w:lang w:val="ka-GE"/>
        </w:rPr>
        <w:t>სასწავლო კურსის სწავლებისა და შესწავლისათვის გამოიყენება სწავლების შემდეგი მეთოდები</w:t>
      </w:r>
      <w:r w:rsidR="00F0350A" w:rsidRPr="00F0350A">
        <w:rPr>
          <w:rFonts w:ascii="Sylfaen" w:eastAsia="Times New Roman" w:hAnsi="Sylfaen" w:cs="Times New Roman"/>
          <w:sz w:val="20"/>
          <w:szCs w:val="20"/>
          <w:lang w:val="en-US"/>
        </w:rPr>
        <w:t>:</w:t>
      </w:r>
      <w:r w:rsidR="00F0350A" w:rsidRPr="00F0350A">
        <w:rPr>
          <w:rFonts w:ascii="Sylfaen" w:eastAsia="Times New Roman" w:hAnsi="Sylfaen" w:cs="Sylfaen"/>
          <w:bCs/>
          <w:sz w:val="20"/>
          <w:szCs w:val="20"/>
          <w:lang w:val="ka-GE"/>
        </w:rPr>
        <w:t xml:space="preserve"> სალექციო და პრაქტიკული მეთოდები.</w:t>
      </w:r>
    </w:p>
    <w:p w:rsidR="00840BFA" w:rsidRPr="00CA0A71" w:rsidRDefault="00F0350A" w:rsidP="00CA0A71">
      <w:pPr>
        <w:spacing w:after="0" w:line="276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 w:eastAsia="ru-RU"/>
        </w:rPr>
      </w:pPr>
      <w:r w:rsidRPr="00FC2937">
        <w:rPr>
          <w:rFonts w:ascii="Sylfaen" w:eastAsia="Times New Roman" w:hAnsi="Sylfaen" w:cs="Times New Roman"/>
          <w:b/>
          <w:bCs/>
          <w:sz w:val="20"/>
          <w:szCs w:val="20"/>
          <w:lang w:val="de-DE" w:eastAsia="ru-RU"/>
        </w:rPr>
        <w:t xml:space="preserve">სასწავლოკურსისშინაარსი: </w:t>
      </w:r>
      <w:r w:rsidRPr="00FC2937">
        <w:rPr>
          <w:rFonts w:ascii="Sylfaen" w:eastAsia="Times New Roman" w:hAnsi="Sylfaen" w:cs="Times New Roman"/>
          <w:bCs/>
          <w:sz w:val="20"/>
          <w:szCs w:val="20"/>
          <w:lang w:val="ka-GE" w:eastAsia="ru-RU"/>
        </w:rPr>
        <w:t>სასწავლო კურსით გ</w:t>
      </w:r>
      <w:r w:rsidR="00196648">
        <w:rPr>
          <w:rFonts w:ascii="Sylfaen" w:eastAsia="Times New Roman" w:hAnsi="Sylfaen" w:cs="Times New Roman"/>
          <w:bCs/>
          <w:sz w:val="20"/>
          <w:szCs w:val="20"/>
          <w:lang w:val="ka-GE" w:eastAsia="ru-RU"/>
        </w:rPr>
        <w:t>ათვალისწინებულია ყოველკვირეული 1</w:t>
      </w:r>
      <w:r w:rsidRPr="00FC2937">
        <w:rPr>
          <w:rFonts w:ascii="Sylfaen" w:eastAsia="Times New Roman" w:hAnsi="Sylfaen" w:cs="Times New Roman"/>
          <w:bCs/>
          <w:sz w:val="20"/>
          <w:szCs w:val="20"/>
          <w:lang w:val="ka-GE" w:eastAsia="ru-RU"/>
        </w:rPr>
        <w:t xml:space="preserve">სთ სალექციო და </w:t>
      </w:r>
      <w:r w:rsidRPr="00FC2937">
        <w:rPr>
          <w:rFonts w:ascii="Sylfaen" w:eastAsia="Times New Roman" w:hAnsi="Sylfaen" w:cs="Times New Roman"/>
          <w:bCs/>
          <w:sz w:val="20"/>
          <w:szCs w:val="20"/>
          <w:lang w:val="en-US" w:eastAsia="ru-RU"/>
        </w:rPr>
        <w:t>2</w:t>
      </w:r>
      <w:r w:rsidR="00CA0A71">
        <w:rPr>
          <w:rFonts w:ascii="Sylfaen" w:eastAsia="Times New Roman" w:hAnsi="Sylfaen" w:cs="Times New Roman"/>
          <w:bCs/>
          <w:sz w:val="20"/>
          <w:szCs w:val="20"/>
          <w:lang w:val="ka-GE" w:eastAsia="ru-RU"/>
        </w:rPr>
        <w:t>სთ  პრაქტიკული.</w:t>
      </w:r>
    </w:p>
    <w:tbl>
      <w:tblPr>
        <w:tblW w:w="1047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8080"/>
        <w:gridCol w:w="1262"/>
      </w:tblGrid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AcadNusx" w:eastAsiaTheme="minorEastAsia" w:hAnsi="AcadNusx"/>
                <w:b/>
                <w:bCs/>
                <w:sz w:val="20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20"/>
                <w:szCs w:val="16"/>
                <w:lang w:val="ka-GE" w:eastAsia="ru-RU"/>
              </w:rPr>
              <w:t>სასწავლო კვირა</w:t>
            </w:r>
          </w:p>
        </w:tc>
        <w:tc>
          <w:tcPr>
            <w:tcW w:w="8080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AcadNusx" w:eastAsiaTheme="minorEastAsia" w:hAnsi="AcadNusx"/>
                <w:b/>
                <w:bCs/>
                <w:szCs w:val="16"/>
                <w:lang w:val="de-D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Cs w:val="16"/>
                <w:lang w:eastAsia="ru-RU"/>
              </w:rPr>
              <w:t>თემა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20"/>
                <w:szCs w:val="16"/>
                <w:lang w:val="ka-GE" w:eastAsia="ru-RU"/>
              </w:rPr>
              <w:t>შენიშვნა</w:t>
            </w: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</w:t>
            </w:r>
          </w:p>
        </w:tc>
        <w:tc>
          <w:tcPr>
            <w:tcW w:w="8080" w:type="dxa"/>
          </w:tcPr>
          <w:p w:rsidR="00DE6F84" w:rsidRPr="00DE6F84" w:rsidRDefault="00DE6F84" w:rsidP="00DE6F84">
            <w:pPr>
              <w:spacing w:after="0" w:line="240" w:lineRule="auto"/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  <w:t>სილაბუსისპრეზენტაცია</w:t>
            </w:r>
          </w:p>
          <w:p w:rsidR="005500C0" w:rsidRPr="00FF4661" w:rsidRDefault="005500C0" w:rsidP="005500C0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sz w:val="20"/>
                <w:lang w:val="ka-GE"/>
              </w:rPr>
            </w:pPr>
            <w:r w:rsidRPr="00FF4661">
              <w:rPr>
                <w:rFonts w:ascii="Sylfaen" w:hAnsi="Sylfaen"/>
                <w:b/>
                <w:sz w:val="20"/>
                <w:lang w:val="ka-GE"/>
              </w:rPr>
              <w:t xml:space="preserve">შესავალი </w:t>
            </w:r>
            <w:r>
              <w:rPr>
                <w:rFonts w:ascii="Sylfaen" w:hAnsi="Sylfaen"/>
                <w:b/>
                <w:sz w:val="20"/>
                <w:lang w:val="ka-GE"/>
              </w:rPr>
              <w:t>მმართველობით</w:t>
            </w:r>
            <w:r w:rsidRPr="00FF4661">
              <w:rPr>
                <w:rFonts w:ascii="Sylfaen" w:hAnsi="Sylfaen"/>
                <w:b/>
                <w:sz w:val="20"/>
                <w:lang w:val="ka-GE"/>
              </w:rPr>
              <w:t xml:space="preserve"> აღრიცხვაში</w:t>
            </w:r>
            <w:r>
              <w:rPr>
                <w:rFonts w:ascii="Sylfaen" w:hAnsi="Sylfaen"/>
                <w:b/>
                <w:sz w:val="20"/>
                <w:lang w:val="ka-GE"/>
              </w:rPr>
              <w:t>:</w:t>
            </w:r>
          </w:p>
          <w:p w:rsidR="00840BFA" w:rsidRPr="00840BFA" w:rsidRDefault="005500C0" w:rsidP="005500C0">
            <w:pPr>
              <w:spacing w:before="100" w:beforeAutospacing="1" w:after="100" w:afterAutospacing="1" w:line="240" w:lineRule="auto"/>
              <w:jc w:val="both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  <w:r w:rsidRPr="00716320">
              <w:rPr>
                <w:rFonts w:ascii="Sylfaen" w:hAnsi="Sylfaen"/>
                <w:sz w:val="20"/>
                <w:lang w:val="ka-GE"/>
              </w:rPr>
              <w:t>მმართველობითი</w:t>
            </w:r>
            <w:r>
              <w:rPr>
                <w:rFonts w:ascii="Sylfaen" w:hAnsi="Sylfaen"/>
                <w:sz w:val="20"/>
                <w:lang w:val="ka-GE"/>
              </w:rPr>
              <w:t>ინფორმაციისმომზადება, როგორც მმართველობითი აღრიცხვის მიზანი; საიმედო ინფორმაციის თვისებები; მენეჯმენტის საინფორმაციო მოთხოვნები;მმართველობითი აღრიცხვის შიდა და გარე წყაროები; ფინანსური და მენეჯერული აღრიცხვის შედარებითი დახასიათება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2</w:t>
            </w:r>
          </w:p>
        </w:tc>
        <w:tc>
          <w:tcPr>
            <w:tcW w:w="8080" w:type="dxa"/>
          </w:tcPr>
          <w:p w:rsidR="005500C0" w:rsidRDefault="005500C0" w:rsidP="005500C0">
            <w:pPr>
              <w:tabs>
                <w:tab w:val="left" w:pos="1260"/>
                <w:tab w:val="left" w:pos="1620"/>
              </w:tabs>
              <w:spacing w:after="0" w:line="240" w:lineRule="auto"/>
              <w:rPr>
                <w:rFonts w:ascii="Sylfaen" w:eastAsia="Calibri" w:hAnsi="Sylfaen" w:cs="Times New Roman"/>
                <w:b/>
                <w:noProof/>
                <w:sz w:val="20"/>
                <w:lang w:val="ka-GE" w:eastAsia="ru-RU"/>
              </w:rPr>
            </w:pPr>
            <w:r w:rsidRPr="00FF4661">
              <w:rPr>
                <w:rFonts w:ascii="Sylfaen" w:eastAsia="Calibri" w:hAnsi="Sylfaen" w:cs="Times New Roman"/>
                <w:b/>
                <w:noProof/>
                <w:sz w:val="20"/>
                <w:lang w:val="ka-GE" w:eastAsia="ru-RU"/>
              </w:rPr>
              <w:t xml:space="preserve">დანახარჯების </w:t>
            </w:r>
            <w:r>
              <w:rPr>
                <w:rFonts w:ascii="Sylfaen" w:eastAsia="Calibri" w:hAnsi="Sylfaen" w:cs="Times New Roman"/>
                <w:b/>
                <w:noProof/>
                <w:sz w:val="20"/>
                <w:lang w:val="ka-GE" w:eastAsia="ru-RU"/>
              </w:rPr>
              <w:t>კლასიფიკაციის კონცეფციები და მათი გამოყენება მმართველობით აღრიცხვაში:</w:t>
            </w:r>
          </w:p>
          <w:p w:rsidR="005500C0" w:rsidRDefault="005500C0" w:rsidP="005500C0">
            <w:pPr>
              <w:tabs>
                <w:tab w:val="left" w:pos="1260"/>
                <w:tab w:val="left" w:pos="1620"/>
              </w:tabs>
              <w:spacing w:after="0" w:line="240" w:lineRule="auto"/>
              <w:rPr>
                <w:rFonts w:ascii="Sylfaen" w:eastAsia="Calibri" w:hAnsi="Sylfaen" w:cs="Times New Roman"/>
                <w:b/>
                <w:noProof/>
                <w:sz w:val="20"/>
                <w:lang w:val="ka-GE" w:eastAsia="ru-RU"/>
              </w:rPr>
            </w:pPr>
            <w:r>
              <w:rPr>
                <w:rFonts w:ascii="Sylfaen" w:eastAsia="Calibri" w:hAnsi="Sylfaen" w:cs="Times New Roman"/>
                <w:noProof/>
                <w:sz w:val="20"/>
                <w:lang w:val="ka-GE" w:eastAsia="ru-RU"/>
              </w:rPr>
              <w:t xml:space="preserve">დანახარჯების მიზანი დანახარჯთა საკალკულაციო ერთეულები. პასუხისმგებლობის ცენტრების ინფორმაცია; დანახარჯების კლასიფიკაცის კონცეფციები და საკლასიფიკაციო ნიშნები; დანახარჯების კლასიფიკაცია: დანახარჯების კლასიფიკაცია ხარჯვის მიმართულებისა და საქმიანობის სფეროების მიხედვით; დანახარჯების კლასიფიკაცია მათი სტრუქტურისა და დანიშნულების მიხედვით; დანახარჯების კლასიფიკაცია მათი ეკონომიკური შინაარსისა და პროდუქციის თვითღირებულებისადმი  მიმართების მიხედვით.პირდაპირი და არაპირდაპირი ხარჯები; დანახარჯების ქცევის კონცეფცია; დანახარჯები და </w:t>
            </w:r>
            <w:r>
              <w:rPr>
                <w:rFonts w:ascii="Sylfaen" w:eastAsia="Calibri" w:hAnsi="Sylfaen" w:cs="Times New Roman"/>
                <w:noProof/>
                <w:sz w:val="20"/>
                <w:lang w:val="ka-GE" w:eastAsia="ru-RU"/>
              </w:rPr>
              <w:lastRenderedPageBreak/>
              <w:t>გადაწყვეტილებებისმიღების კონცეფცია;ხარჯების კლასიფიკაცია პასუხისმგებლობის ცენტრების მიხედვით; ხარჯების პერიოდიზაციის კონცეფცია.</w:t>
            </w:r>
          </w:p>
          <w:p w:rsidR="00840BFA" w:rsidRPr="00840BFA" w:rsidRDefault="00840BFA" w:rsidP="005500C0">
            <w:pPr>
              <w:spacing w:before="100" w:beforeAutospacing="1" w:after="100" w:afterAutospacing="1" w:line="240" w:lineRule="auto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3</w:t>
            </w:r>
          </w:p>
        </w:tc>
        <w:tc>
          <w:tcPr>
            <w:tcW w:w="8080" w:type="dxa"/>
          </w:tcPr>
          <w:p w:rsidR="005500C0" w:rsidRPr="004B4F0A" w:rsidRDefault="005500C0" w:rsidP="005500C0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 w:rsidRPr="004B4F0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წარმოების მოცულობის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, </w:t>
            </w:r>
            <w:r w:rsidRPr="004B4F0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დანახარჯების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ა </w:t>
            </w:r>
            <w:r w:rsidRPr="004B4F0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 და მოგების დამოკიდებულების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 გამოყენებაგადაწყვეტილებების მიღების დროს:</w:t>
            </w:r>
          </w:p>
          <w:p w:rsidR="00840BFA" w:rsidRPr="00840BFA" w:rsidRDefault="005500C0" w:rsidP="005500C0">
            <w:pPr>
              <w:tabs>
                <w:tab w:val="left" w:pos="1260"/>
                <w:tab w:val="left" w:pos="1620"/>
              </w:tabs>
              <w:spacing w:after="0" w:line="240" w:lineRule="auto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  <w:r>
              <w:rPr>
                <w:rFonts w:ascii="Sylfaen" w:hAnsi="Sylfaen"/>
                <w:bCs/>
                <w:color w:val="000000"/>
                <w:sz w:val="20"/>
                <w:lang w:val="ka-GE"/>
              </w:rPr>
              <w:t xml:space="preserve"> ნახევრადცვლადი ხარჯებიდან მუდმივი და ცვლადი ხარჯების გამოყოფის  მეთოდები; ზღვრული მოგება და წარმოების წონასწორობის(წაუგებლობის) წერტილი;  ამონაგებთან  მოგების მაცვენებლების ფარდობის კოეფიციენტები;წარმოების უსაფრთხოების დიაპაზონი; წარმოების წონასწორობის სტანდარტული გრაფიკები; წარმოების შემზღუდველი ფაქტორები.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4</w:t>
            </w:r>
          </w:p>
        </w:tc>
        <w:tc>
          <w:tcPr>
            <w:tcW w:w="8080" w:type="dxa"/>
          </w:tcPr>
          <w:p w:rsidR="005500C0" w:rsidRPr="004B4F0A" w:rsidRDefault="005500C0" w:rsidP="005500C0">
            <w:pPr>
              <w:spacing w:after="0" w:line="240" w:lineRule="auto"/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</w:pPr>
            <w:r w:rsidRPr="004B4F0A"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 xml:space="preserve">პროდუქციის </w:t>
            </w:r>
            <w:r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>თვითღირებულების კალკულაციის ზოგადი ასპექტები</w:t>
            </w:r>
          </w:p>
          <w:p w:rsidR="00840BFA" w:rsidRPr="0003588A" w:rsidRDefault="005500C0" w:rsidP="005500C0">
            <w:pPr>
              <w:tabs>
                <w:tab w:val="left" w:pos="1260"/>
                <w:tab w:val="left" w:pos="1620"/>
              </w:tabs>
              <w:spacing w:after="0" w:line="240" w:lineRule="auto"/>
              <w:rPr>
                <w:rFonts w:ascii="Sylfaen" w:eastAsia="Calibri" w:hAnsi="Sylfaen" w:cs="Times New Roman"/>
                <w:b/>
                <w:noProof/>
                <w:sz w:val="20"/>
                <w:lang w:val="en-US" w:eastAsia="ru-RU"/>
              </w:rPr>
            </w:pPr>
            <w:r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  <w:t>პროდუქციის (მომსახურეობის) თვითღირებულების არსი და სახეები; წარმოების დანახარჯების ცხრილები და თვითღირებულების შიგა ანგარიშგება;დამთავრებული და დაუმთავრებელი პროდუქტი; თვითღირებულების აღრიცხვის მეთოდები და პრინციპები; დანახარჯების აღრიცხვის ზოგადი სქემა.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5</w:t>
            </w:r>
          </w:p>
        </w:tc>
        <w:tc>
          <w:tcPr>
            <w:tcW w:w="8080" w:type="dxa"/>
          </w:tcPr>
          <w:p w:rsidR="005500C0" w:rsidRPr="009B2213" w:rsidRDefault="005500C0" w:rsidP="005500C0">
            <w:pP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 w:rsidRPr="009B221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პირდაპირი მატერიალური დანახარჯების აღრიცხვა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:</w:t>
            </w:r>
          </w:p>
          <w:p w:rsidR="00840BFA" w:rsidRPr="00840BFA" w:rsidRDefault="005500C0" w:rsidP="005500C0">
            <w:pPr>
              <w:spacing w:before="100" w:beforeAutospacing="1" w:after="100" w:afterAutospacing="1" w:line="240" w:lineRule="auto"/>
              <w:jc w:val="both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  <w:r>
              <w:rPr>
                <w:rFonts w:ascii="Sylfaen" w:hAnsi="Sylfaen"/>
                <w:bCs/>
                <w:color w:val="000000"/>
                <w:sz w:val="20"/>
                <w:lang w:val="ka-GE"/>
              </w:rPr>
              <w:t>მასალების კლასიფიკაცია და შეფასება შეძენის დროს; მასალების შეკვეთის, მიღების, შენახვის, ხარჯვის პროცედურები და დოკუმენტაცია; მასალების დასაწყობება და შენახვა;  დახარჯული მასალებისა და საბოლოო მარაგების შეფასების მეთოდები; მარაგების შეფასების გავლენა მოგების მაჩვენებელზე.მასალის მარაგის აუცილებლობა და მასთან დაკავშირებული დანახარჯები; მასალის მარაგის მართვისა და კონტროლის ფორმულები; მარაგების შემოწმების მეთოდები; მასალების აღრიცხვის მეთოდები; მასალების ნარჩენებისა და დანაკარგების აღრიცხვა.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6-7</w:t>
            </w:r>
          </w:p>
        </w:tc>
        <w:tc>
          <w:tcPr>
            <w:tcW w:w="8080" w:type="dxa"/>
          </w:tcPr>
          <w:p w:rsidR="00840BFA" w:rsidRPr="007F3DB4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8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8"/>
                <w:szCs w:val="16"/>
                <w:lang w:val="ka-GE" w:eastAsia="ru-RU"/>
              </w:rPr>
              <w:t>შუალედური შეფასება</w:t>
            </w:r>
            <w:r w:rsidR="007F3DB4">
              <w:rPr>
                <w:rFonts w:ascii="Sylfaen" w:eastAsiaTheme="minorEastAsia" w:hAnsi="Sylfaen"/>
                <w:b/>
                <w:bCs/>
                <w:sz w:val="18"/>
                <w:szCs w:val="16"/>
                <w:lang w:val="ka-GE" w:eastAsia="ru-RU"/>
              </w:rPr>
              <w:t>(ტესტირება)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8</w:t>
            </w:r>
          </w:p>
        </w:tc>
        <w:tc>
          <w:tcPr>
            <w:tcW w:w="8080" w:type="dxa"/>
          </w:tcPr>
          <w:p w:rsidR="00BA662C" w:rsidRPr="00A04B3A" w:rsidRDefault="00BA662C" w:rsidP="00BA662C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 w:rsidRPr="00A04B3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პირდაპირი შრომითი დანახარჯების აღრიცხვა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:</w:t>
            </w:r>
          </w:p>
          <w:p w:rsidR="00840BFA" w:rsidRPr="00840BFA" w:rsidRDefault="00BA662C" w:rsidP="0005610D">
            <w:pPr>
              <w:spacing w:before="100" w:beforeAutospacing="1" w:after="100" w:afterAutospacing="1" w:line="240" w:lineRule="auto"/>
              <w:jc w:val="both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  <w:r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  <w:t>სამუშაო დროის აღრიცხვის დოკუმენტაცია და შრომის ანაზღაურების ფორმები; პირდაპირი შრომითი ხარჯების  აღრიცხვა; ზენორმატიული დროის ანაზღაურების აღრიცხვა</w:t>
            </w:r>
            <w:r w:rsidR="0005610D"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9</w:t>
            </w:r>
          </w:p>
        </w:tc>
        <w:tc>
          <w:tcPr>
            <w:tcW w:w="8080" w:type="dxa"/>
          </w:tcPr>
          <w:p w:rsidR="0005610D" w:rsidRPr="00A04B3A" w:rsidRDefault="0005610D" w:rsidP="0005610D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 w:rsidRPr="00A04B3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პირდაპირი შრომითი დანახარჯების აღრიცხვა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:</w:t>
            </w:r>
          </w:p>
          <w:p w:rsidR="00840BFA" w:rsidRPr="00840BFA" w:rsidRDefault="0005610D" w:rsidP="0005610D">
            <w:pPr>
              <w:spacing w:before="100" w:beforeAutospacing="1" w:after="100" w:afterAutospacing="1" w:line="240" w:lineRule="auto"/>
              <w:jc w:val="both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  <w:r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  <w:t>მოცდენების ანაზღაურების აღრიცხვა.შვებულების ხელფასის აღრიცხვა; მუშაკთა მატერიალური წახალისების სისტემები; სამუშაო ძალის დენადობის გაზომვა და მნიშვნელობა; შრომის ეფექტიანობა და მწარმოებლურობა.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10</w:t>
            </w:r>
          </w:p>
        </w:tc>
        <w:tc>
          <w:tcPr>
            <w:tcW w:w="8080" w:type="dxa"/>
          </w:tcPr>
          <w:p w:rsidR="0005610D" w:rsidRPr="00542813" w:rsidRDefault="0005610D" w:rsidP="0005610D">
            <w:pPr>
              <w:spacing w:after="0" w:line="240" w:lineRule="auto"/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</w:pPr>
            <w:r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 xml:space="preserve">საწარმოო </w:t>
            </w:r>
            <w:r w:rsidRPr="00542813"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>ზედნადები ხარჯების აღრიცხვა</w:t>
            </w:r>
            <w:r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  <w:t>:</w:t>
            </w:r>
          </w:p>
          <w:p w:rsidR="0005610D" w:rsidRDefault="0005610D" w:rsidP="0005610D">
            <w:pPr>
              <w:spacing w:before="100" w:beforeAutospacing="1" w:after="100" w:afterAutospacing="1" w:line="240" w:lineRule="auto"/>
              <w:jc w:val="both"/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</w:pPr>
            <w:r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  <w:t xml:space="preserve"> საწარმოო ზედნადები ხარჯების სტრუქტურა; პასუხისმგებლობის ცენტრების მიხედვით განთავსებული და განაწილებული საწარმოო ზედნადები ხარჯები.საწარმოო ზედნადები ხარჯების განაწილების ერთსაფეხურიანი სისტემა; საერთო საწარმოო ზედნადები ხარჯების განაწილების მრავალსაფეხურიანი სისტემა.მომსახურე განყოფილებების ხარჯების განაწილების მეთოდიკა. მომსახურე განყოფილებების  ურთიერთმომსახურების ხარჯების განაწილების მეთოდიკა.საწარმოო ზედნადები ხარჯების მიკუთვნების გეგმური განაკვეთის არსი და მიზანი; საქმიანობის სახეობების მიხედვით საწარმოოზედნადები ხარჯების განაწილების თავისებურებები; საწარმოო ზედნადები ხარჯების აღრიცხვის მეთოდიკა.</w:t>
            </w:r>
          </w:p>
          <w:p w:rsidR="00840BFA" w:rsidRPr="00840BFA" w:rsidRDefault="00840BFA" w:rsidP="00236541">
            <w:pPr>
              <w:spacing w:before="100" w:beforeAutospacing="1" w:after="100" w:afterAutospacing="1" w:line="240" w:lineRule="auto"/>
              <w:jc w:val="both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11</w:t>
            </w:r>
          </w:p>
        </w:tc>
        <w:tc>
          <w:tcPr>
            <w:tcW w:w="8080" w:type="dxa"/>
          </w:tcPr>
          <w:p w:rsidR="0005610D" w:rsidRPr="00542813" w:rsidRDefault="0005610D" w:rsidP="0005610D">
            <w:pPr>
              <w:spacing w:after="0" w:line="240" w:lineRule="auto"/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</w:pPr>
            <w:r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 xml:space="preserve">საწარმოო </w:t>
            </w:r>
            <w:r w:rsidRPr="00542813"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>ზედნადები ხარჯების აღრიცხვა</w:t>
            </w:r>
            <w:r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  <w:t>:</w:t>
            </w:r>
          </w:p>
          <w:p w:rsidR="0005610D" w:rsidRDefault="0005610D" w:rsidP="0005610D">
            <w:pPr>
              <w:spacing w:before="100" w:beforeAutospacing="1" w:after="100" w:afterAutospacing="1" w:line="240" w:lineRule="auto"/>
              <w:jc w:val="both"/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</w:pPr>
            <w:r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  <w:t xml:space="preserve"> საწარმოო ზედნადები ხარჯების სტრუქტურა; პასუხისმგებლობის ცენტრების </w:t>
            </w:r>
            <w:r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  <w:lastRenderedPageBreak/>
              <w:t>მიხედვით განთავსებული და განაწილებული საწარმოო ზედნადები ხარჯები.საწარმოო ზედნადები ხარჯების განაწილების ერთსაფეხურიანი სისტემა; საერთო საწარმოო ზედნადები ხარჯების განაწილების მრავალსაფეხურიანი სისტემა.მომსახურე განყოფილებების ხარჯების განაწილების მეთოდიკა. მომსახურე განყოფილებების  ურთიერთმომსახურების ხარჯების განაწილების მეთოდიკა.საწარმოო ზედნადები ხარჯების მიკუთვნების გეგმური განაკვეთის არსი და მიზანი; საქმიანობის სახეობების მიხედვით საწარმოოზედნადები ხარჯების განაწილების თავისებურებები; საწარმოო ზედნადები ხარჯების აღრიცხვის მეთოდიკა.</w:t>
            </w:r>
          </w:p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840BFA" w:rsidRPr="00840BFA" w:rsidTr="00992303">
        <w:tc>
          <w:tcPr>
            <w:tcW w:w="1135" w:type="dxa"/>
            <w:vAlign w:val="center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12</w:t>
            </w:r>
          </w:p>
        </w:tc>
        <w:tc>
          <w:tcPr>
            <w:tcW w:w="8080" w:type="dxa"/>
          </w:tcPr>
          <w:p w:rsidR="0005610D" w:rsidRDefault="0005610D" w:rsidP="0005610D">
            <w:pPr>
              <w:spacing w:after="0" w:line="240" w:lineRule="auto"/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</w:pPr>
            <w:r w:rsidRPr="000F7EB5"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>არასაწარმოო ზედნადები ხარჯების აღრიცხვ</w:t>
            </w:r>
            <w:r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>ა:</w:t>
            </w:r>
          </w:p>
          <w:p w:rsidR="00840BFA" w:rsidRPr="006573A6" w:rsidRDefault="0005610D" w:rsidP="0005610D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Sylfaen" w:eastAsia="Calibri" w:hAnsi="Sylfaen" w:cs="Times New Roman"/>
                <w:bCs/>
                <w:color w:val="000000"/>
                <w:sz w:val="20"/>
                <w:lang w:val="ka-GE" w:eastAsia="ru-RU"/>
              </w:rPr>
              <w:t>არასაწარმოო ზედნადები ხარჯების სტრუქტურა,კომერციული(მარკეტინგული) ხარჯების აღრიცხვა,საერთო ადმინისტრაციული ხარჯების აღრიცხვა</w:t>
            </w:r>
          </w:p>
        </w:tc>
        <w:tc>
          <w:tcPr>
            <w:tcW w:w="1262" w:type="dxa"/>
          </w:tcPr>
          <w:p w:rsidR="00840BFA" w:rsidRPr="00840BFA" w:rsidRDefault="00840BFA" w:rsidP="00840BFA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AF5FC5" w:rsidRPr="00840BFA" w:rsidTr="00992303">
        <w:tc>
          <w:tcPr>
            <w:tcW w:w="1135" w:type="dxa"/>
            <w:vAlign w:val="center"/>
          </w:tcPr>
          <w:p w:rsidR="00AF5FC5" w:rsidRPr="00840BFA" w:rsidRDefault="00AF5FC5" w:rsidP="00840BFA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</w:p>
        </w:tc>
        <w:tc>
          <w:tcPr>
            <w:tcW w:w="8080" w:type="dxa"/>
          </w:tcPr>
          <w:p w:rsidR="00AF5FC5" w:rsidRDefault="00AF5FC5" w:rsidP="00AF5FC5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</w:pPr>
            <w:r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  <w:t>შუალედური შეფასება</w:t>
            </w:r>
          </w:p>
          <w:p w:rsidR="00AF5FC5" w:rsidRPr="006573A6" w:rsidRDefault="00AF5FC5" w:rsidP="00AF5FC5">
            <w:pPr>
              <w:spacing w:after="0" w:line="240" w:lineRule="auto"/>
              <w:jc w:val="center"/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 w:eastAsia="ru-RU"/>
              </w:rPr>
            </w:pPr>
          </w:p>
        </w:tc>
        <w:tc>
          <w:tcPr>
            <w:tcW w:w="1262" w:type="dxa"/>
          </w:tcPr>
          <w:p w:rsidR="00AF5FC5" w:rsidRPr="00545741" w:rsidRDefault="00AF5FC5" w:rsidP="0099230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</w:p>
        </w:tc>
      </w:tr>
      <w:tr w:rsidR="00E960D9" w:rsidRPr="00840BFA" w:rsidTr="00E960D9">
        <w:trPr>
          <w:trHeight w:val="1394"/>
        </w:trPr>
        <w:tc>
          <w:tcPr>
            <w:tcW w:w="1135" w:type="dxa"/>
            <w:vAlign w:val="center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</w:t>
            </w:r>
            <w:r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3</w:t>
            </w:r>
          </w:p>
        </w:tc>
        <w:tc>
          <w:tcPr>
            <w:tcW w:w="8080" w:type="dxa"/>
          </w:tcPr>
          <w:p w:rsidR="00E960D9" w:rsidRDefault="00E960D9" w:rsidP="00E960D9">
            <w:pP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პროდუქციის თვითღირებულების კალკულაცია 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დანახარჯ</w:t>
            </w: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თ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ა სრული განაწილებით</w:t>
            </w: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 და 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ზღვრული დანახარჯებით</w:t>
            </w: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:</w:t>
            </w:r>
          </w:p>
          <w:p w:rsidR="00E960D9" w:rsidRPr="00863C23" w:rsidRDefault="00E960D9" w:rsidP="00E960D9">
            <w:pP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20"/>
                <w:lang w:val="ka-GE"/>
              </w:rPr>
              <w:t>პროდუქციის თვითღირებულების კალკულაცია დანახარჯთა სრული განაწილებით; პროდუქციის თვითღირებულების კალკულაცია ზღვრული დანახარჯებით.</w:t>
            </w:r>
          </w:p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both"/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1262" w:type="dxa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E960D9" w:rsidRPr="00840BFA" w:rsidTr="00992303">
        <w:tc>
          <w:tcPr>
            <w:tcW w:w="1135" w:type="dxa"/>
            <w:vAlign w:val="center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</w:t>
            </w:r>
            <w:r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4</w:t>
            </w:r>
          </w:p>
        </w:tc>
        <w:tc>
          <w:tcPr>
            <w:tcW w:w="8080" w:type="dxa"/>
          </w:tcPr>
          <w:p w:rsidR="00E960D9" w:rsidRDefault="00E960D9" w:rsidP="00E960D9">
            <w:pP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</w:pP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პროდუქციის თვითღირებულების კალკულაცია 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დანახარჯ</w:t>
            </w: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თ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ა სრული განაწილებით</w:t>
            </w: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 და 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ზღვრული დანახარჯებით</w:t>
            </w:r>
            <w:r w:rsidRPr="00863C23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:</w:t>
            </w:r>
          </w:p>
          <w:p w:rsidR="00E960D9" w:rsidRPr="00840BFA" w:rsidRDefault="00E960D9" w:rsidP="00E960D9">
            <w:pPr>
              <w:rPr>
                <w:rFonts w:ascii="Sylfaen" w:eastAsiaTheme="minorEastAsia" w:hAnsi="Sylfaen"/>
                <w:bCs/>
                <w:sz w:val="20"/>
                <w:szCs w:val="20"/>
                <w:lang w:val="ka-GE" w:eastAsia="ru-RU"/>
              </w:rPr>
            </w:pPr>
            <w:r>
              <w:rPr>
                <w:rFonts w:ascii="Sylfaen" w:hAnsi="Sylfaen"/>
                <w:bCs/>
                <w:color w:val="000000"/>
                <w:sz w:val="20"/>
                <w:lang w:val="ka-GE"/>
              </w:rPr>
              <w:t>სრული და ზღვრული დანახარჯებით თვითღირებულების კალკულაციის გავლენა მოგების მაჩვენებელზე;დანახარჯთა სრული განაწილებით თვითღირებულების კალკულაციის მხარდამჭერი და საწინააღმდეგო შეხედულებები.</w:t>
            </w:r>
          </w:p>
        </w:tc>
        <w:tc>
          <w:tcPr>
            <w:tcW w:w="1262" w:type="dxa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E960D9" w:rsidRPr="00840BFA" w:rsidTr="00992303">
        <w:tc>
          <w:tcPr>
            <w:tcW w:w="1135" w:type="dxa"/>
            <w:vAlign w:val="center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</w:t>
            </w:r>
            <w:r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5</w:t>
            </w:r>
          </w:p>
        </w:tc>
        <w:tc>
          <w:tcPr>
            <w:tcW w:w="8080" w:type="dxa"/>
          </w:tcPr>
          <w:p w:rsidR="00E960D9" w:rsidRPr="001E5BF1" w:rsidRDefault="00E960D9" w:rsidP="00E960D9">
            <w:pPr>
              <w:rPr>
                <w:rFonts w:ascii="Sylfaen" w:hAnsi="Sylfaen" w:cs="Sylfaen"/>
                <w:b/>
                <w:noProof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20"/>
                <w:lang w:val="ka-GE"/>
              </w:rPr>
              <w:t xml:space="preserve">თვითღირებულების კალკულაცია </w:t>
            </w:r>
            <w:r w:rsidRPr="001E5BF1">
              <w:rPr>
                <w:rFonts w:ascii="Sylfaen" w:hAnsi="Sylfaen" w:cs="Sylfaen"/>
                <w:b/>
                <w:noProof/>
                <w:sz w:val="20"/>
                <w:lang w:val="ka-GE"/>
              </w:rPr>
              <w:t>განსაკუთრებული დანიშნულების მიხედვით:</w:t>
            </w:r>
          </w:p>
          <w:p w:rsidR="00E960D9" w:rsidRPr="00952803" w:rsidRDefault="00E960D9" w:rsidP="00E960D9">
            <w:pPr>
              <w:spacing w:before="100" w:beforeAutospacing="1" w:after="100" w:afterAutospacing="1" w:line="240" w:lineRule="auto"/>
              <w:rPr>
                <w:rFonts w:ascii="Sylfaen" w:eastAsia="Calibri" w:hAnsi="Sylfaen" w:cs="Times New Roman"/>
                <w:b/>
                <w:bCs/>
                <w:color w:val="000000"/>
                <w:sz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lang w:val="ka-GE"/>
              </w:rPr>
              <w:t>შეკვეთის თვითღირებულების კალკულაცია; ნაკეთობათა პარტიის თვითღირებულების კალკულაცია; კონტრაქტის თვითღირებულების კალკულაცია;მოგების მიკუთვნება დაუმთავრებელ კონტრაქტებზე; კონტრაქტის პირდაპირი, არაპირდაპირი და ზენორმატიული დანახარჯების იდენტიფიკაცია; წუნისა და დეფექტების ხარჯების აღრიცხვა.</w:t>
            </w:r>
          </w:p>
        </w:tc>
        <w:tc>
          <w:tcPr>
            <w:tcW w:w="1262" w:type="dxa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E960D9" w:rsidRPr="00840BFA" w:rsidTr="00992303">
        <w:tc>
          <w:tcPr>
            <w:tcW w:w="1135" w:type="dxa"/>
            <w:vAlign w:val="center"/>
          </w:tcPr>
          <w:p w:rsidR="00E960D9" w:rsidRPr="00DE4556" w:rsidRDefault="00E960D9" w:rsidP="00E960D9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en-US" w:eastAsia="ru-RU"/>
              </w:rPr>
            </w:pP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1</w:t>
            </w:r>
            <w:r>
              <w:rPr>
                <w:rFonts w:ascii="Sylfaen" w:eastAsiaTheme="minorEastAsia" w:hAnsi="Sylfaen"/>
                <w:b/>
                <w:bCs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8080" w:type="dxa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პრეზენტაცია</w:t>
            </w:r>
          </w:p>
        </w:tc>
        <w:tc>
          <w:tcPr>
            <w:tcW w:w="1262" w:type="dxa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  <w:tr w:rsidR="00E960D9" w:rsidRPr="00840BFA" w:rsidTr="00992303">
        <w:tc>
          <w:tcPr>
            <w:tcW w:w="1135" w:type="dxa"/>
            <w:vAlign w:val="center"/>
          </w:tcPr>
          <w:p w:rsidR="00E960D9" w:rsidRPr="00DE4556" w:rsidRDefault="00E960D9" w:rsidP="00E960D9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Sylfaen" w:eastAsiaTheme="minorEastAsia" w:hAnsi="Sylfaen"/>
                <w:b/>
                <w:bCs/>
                <w:sz w:val="16"/>
                <w:szCs w:val="16"/>
                <w:lang w:val="en-US" w:eastAsia="ru-RU"/>
              </w:rPr>
              <w:t>17-19</w:t>
            </w:r>
          </w:p>
        </w:tc>
        <w:tc>
          <w:tcPr>
            <w:tcW w:w="8080" w:type="dxa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center"/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</w:pPr>
            <w:r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>დასკვნითი</w:t>
            </w:r>
            <w:r w:rsidRPr="00840BFA">
              <w:rPr>
                <w:rFonts w:ascii="Sylfaen" w:eastAsiaTheme="minorEastAsia" w:hAnsi="Sylfaen"/>
                <w:b/>
                <w:bCs/>
                <w:sz w:val="16"/>
                <w:szCs w:val="16"/>
                <w:lang w:val="ka-GE" w:eastAsia="ru-RU"/>
              </w:rPr>
              <w:t xml:space="preserve"> გამოცდა</w:t>
            </w:r>
          </w:p>
        </w:tc>
        <w:tc>
          <w:tcPr>
            <w:tcW w:w="1262" w:type="dxa"/>
          </w:tcPr>
          <w:p w:rsidR="00E960D9" w:rsidRPr="00840BFA" w:rsidRDefault="00E960D9" w:rsidP="00E960D9">
            <w:pPr>
              <w:spacing w:before="100" w:beforeAutospacing="1" w:after="100" w:afterAutospacing="1" w:line="240" w:lineRule="auto"/>
              <w:jc w:val="both"/>
              <w:rPr>
                <w:rFonts w:ascii="AcadNusx" w:eastAsiaTheme="minorEastAsia" w:hAnsi="AcadNusx"/>
                <w:b/>
                <w:bCs/>
                <w:sz w:val="16"/>
                <w:szCs w:val="16"/>
                <w:lang w:val="de-DE" w:eastAsia="ru-RU"/>
              </w:rPr>
            </w:pPr>
          </w:p>
        </w:tc>
      </w:tr>
    </w:tbl>
    <w:p w:rsidR="00811E07" w:rsidRDefault="00811E07" w:rsidP="00811E07">
      <w:pPr>
        <w:spacing w:after="200" w:line="276" w:lineRule="auto"/>
        <w:jc w:val="both"/>
        <w:rPr>
          <w:rFonts w:ascii="Sylfaen" w:eastAsia="Times New Roman" w:hAnsi="Sylfaen" w:cs="Times New Roman"/>
          <w:b/>
          <w:bCs/>
          <w:sz w:val="18"/>
          <w:szCs w:val="18"/>
          <w:lang w:val="pt-PT"/>
        </w:rPr>
      </w:pPr>
    </w:p>
    <w:p w:rsidR="00811E07" w:rsidRDefault="00811E07" w:rsidP="00811E07">
      <w:pPr>
        <w:spacing w:after="200" w:line="276" w:lineRule="auto"/>
        <w:jc w:val="both"/>
        <w:rPr>
          <w:rFonts w:ascii="Sylfaen" w:eastAsia="Times New Roman" w:hAnsi="Sylfaen" w:cs="Times New Roman"/>
          <w:b/>
          <w:bCs/>
          <w:sz w:val="18"/>
          <w:szCs w:val="18"/>
          <w:lang w:val="pt-PT"/>
        </w:rPr>
      </w:pPr>
    </w:p>
    <w:p w:rsidR="00811E07" w:rsidRDefault="00811E07" w:rsidP="00811E07">
      <w:pPr>
        <w:spacing w:after="200" w:line="276" w:lineRule="auto"/>
        <w:jc w:val="both"/>
        <w:rPr>
          <w:rFonts w:ascii="Sylfaen" w:eastAsia="Times New Roman" w:hAnsi="Sylfaen" w:cs="Times New Roman"/>
          <w:b/>
          <w:bCs/>
          <w:sz w:val="18"/>
          <w:szCs w:val="18"/>
          <w:lang w:val="pt-PT"/>
        </w:rPr>
      </w:pPr>
    </w:p>
    <w:p w:rsidR="00811E07" w:rsidRPr="00811E07" w:rsidRDefault="00811E07" w:rsidP="00811E07">
      <w:pPr>
        <w:spacing w:after="200" w:line="276" w:lineRule="auto"/>
        <w:jc w:val="both"/>
        <w:rPr>
          <w:rFonts w:ascii="Sylfaen" w:eastAsia="Times New Roman" w:hAnsi="Sylfaen" w:cs="Times New Roman"/>
          <w:sz w:val="18"/>
          <w:szCs w:val="18"/>
          <w:lang w:val="ka-GE"/>
        </w:rPr>
      </w:pPr>
      <w:r w:rsidRPr="00811E07">
        <w:rPr>
          <w:rFonts w:ascii="Sylfaen" w:eastAsia="Times New Roman" w:hAnsi="Sylfaen" w:cs="Times New Roman"/>
          <w:b/>
          <w:bCs/>
          <w:sz w:val="18"/>
          <w:szCs w:val="18"/>
          <w:lang w:val="pt-PT"/>
        </w:rPr>
        <w:t>შეფასებ</w:t>
      </w:r>
      <w:r w:rsidRPr="00811E07"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  <w:t>ის კრიტერიუმები</w:t>
      </w:r>
      <w:r w:rsidRPr="00811E07">
        <w:rPr>
          <w:rFonts w:ascii="Sylfaen" w:eastAsia="Times New Roman" w:hAnsi="Sylfaen" w:cs="Times New Roman"/>
          <w:b/>
          <w:bCs/>
          <w:sz w:val="18"/>
          <w:szCs w:val="18"/>
          <w:lang w:val="pt-PT"/>
        </w:rPr>
        <w:t xml:space="preserve">:  </w:t>
      </w:r>
      <w:r w:rsidRPr="00811E07">
        <w:rPr>
          <w:rFonts w:ascii="Sylfaen" w:eastAsia="Times New Roman" w:hAnsi="Sylfaen" w:cs="Times New Roman"/>
          <w:sz w:val="18"/>
          <w:szCs w:val="18"/>
          <w:lang w:val="pt-PT"/>
        </w:rPr>
        <w:t xml:space="preserve">შეფასების </w:t>
      </w:r>
      <w:r w:rsidRPr="00811E07">
        <w:rPr>
          <w:rFonts w:ascii="Sylfaen" w:eastAsia="Times New Roman" w:hAnsi="Sylfaen" w:cs="Times New Roman"/>
          <w:sz w:val="18"/>
          <w:szCs w:val="18"/>
          <w:lang w:val="ka-GE"/>
        </w:rPr>
        <w:t xml:space="preserve">ფორმები, </w:t>
      </w:r>
      <w:r w:rsidRPr="00811E07">
        <w:rPr>
          <w:rFonts w:ascii="Sylfaen" w:eastAsia="Times New Roman" w:hAnsi="Sylfaen" w:cs="Times New Roman"/>
          <w:sz w:val="18"/>
          <w:szCs w:val="18"/>
          <w:lang w:val="pt-PT"/>
        </w:rPr>
        <w:t>კომპონენტები</w:t>
      </w:r>
      <w:r w:rsidRPr="00811E07">
        <w:rPr>
          <w:rFonts w:ascii="Sylfaen" w:eastAsia="Times New Roman" w:hAnsi="Sylfaen" w:cs="Times New Roman"/>
          <w:sz w:val="18"/>
          <w:szCs w:val="18"/>
          <w:lang w:val="ka-GE"/>
        </w:rPr>
        <w:t xml:space="preserve"> და მეთოდები, </w:t>
      </w:r>
      <w:r w:rsidRPr="00811E07">
        <w:rPr>
          <w:rFonts w:ascii="Sylfaen" w:eastAsia="Times New Roman" w:hAnsi="Sylfaen" w:cs="Times New Roman"/>
          <w:sz w:val="18"/>
          <w:szCs w:val="18"/>
          <w:lang w:val="pt-PT"/>
        </w:rPr>
        <w:t>მათი მოკლე აღწერა</w:t>
      </w:r>
      <w:r w:rsidRPr="00811E07">
        <w:rPr>
          <w:rFonts w:ascii="Sylfaen" w:eastAsia="Times New Roman" w:hAnsi="Sylfaen" w:cs="Times New Roman"/>
          <w:sz w:val="18"/>
          <w:szCs w:val="18"/>
          <w:lang w:val="ka-GE"/>
        </w:rPr>
        <w:t>,</w:t>
      </w:r>
      <w:r w:rsidRPr="00811E07">
        <w:rPr>
          <w:rFonts w:ascii="Sylfaen" w:eastAsia="Times New Roman" w:hAnsi="Sylfaen" w:cs="Times New Roman"/>
          <w:sz w:val="18"/>
          <w:szCs w:val="18"/>
          <w:lang w:val="pt-PT"/>
        </w:rPr>
        <w:t xml:space="preserve"> შესაძლო ქულათა მაქსიმუმი</w:t>
      </w:r>
      <w:r w:rsidRPr="00811E07">
        <w:rPr>
          <w:rFonts w:ascii="Sylfaen" w:eastAsia="Times New Roman" w:hAnsi="Sylfaen" w:cs="Times New Roma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811E07">
        <w:rPr>
          <w:rFonts w:ascii="Sylfaen" w:eastAsia="Times New Roman" w:hAnsi="Sylfaen" w:cs="Times New Roman"/>
          <w:sz w:val="18"/>
          <w:szCs w:val="18"/>
          <w:lang w:val="pt-PT"/>
        </w:rPr>
        <w:t xml:space="preserve"> მოტანილია ცხრილში:</w:t>
      </w:r>
    </w:p>
    <w:p w:rsidR="00811E07" w:rsidRPr="00811E07" w:rsidRDefault="00811E07" w:rsidP="00811E07">
      <w:p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pt-PT" w:eastAsia="ru-RU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7"/>
        <w:gridCol w:w="2064"/>
        <w:gridCol w:w="3651"/>
        <w:gridCol w:w="1840"/>
      </w:tblGrid>
      <w:tr w:rsidR="00811E07" w:rsidRPr="00811E07" w:rsidTr="00811E07">
        <w:tc>
          <w:tcPr>
            <w:tcW w:w="3119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11E07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/>
              </w:rPr>
              <w:t>შეფასების</w:t>
            </w:r>
            <w:proofErr w:type="spellEnd"/>
            <w:r w:rsidRPr="00811E07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827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11E07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/>
              </w:rPr>
              <w:t>შეფასებისკომპონენტი</w:t>
            </w:r>
            <w:proofErr w:type="spellEnd"/>
          </w:p>
        </w:tc>
        <w:tc>
          <w:tcPr>
            <w:tcW w:w="3843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3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11E07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/>
              </w:rPr>
              <w:t>მაქსიმალურიქულა</w:t>
            </w:r>
            <w:proofErr w:type="spellEnd"/>
          </w:p>
        </w:tc>
      </w:tr>
      <w:tr w:rsidR="00811E07" w:rsidRPr="00811E07" w:rsidTr="00811E07">
        <w:tc>
          <w:tcPr>
            <w:tcW w:w="3119" w:type="dxa"/>
            <w:vMerge w:val="restart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</w:p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</w:p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</w:p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</w:p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827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lastRenderedPageBreak/>
              <w:t>ზეპირი გამოკითხვა(ქვიზი)</w:t>
            </w:r>
          </w:p>
        </w:tc>
        <w:tc>
          <w:tcPr>
            <w:tcW w:w="3843" w:type="dxa"/>
          </w:tcPr>
          <w:p w:rsidR="00811E07" w:rsidRPr="00811E07" w:rsidRDefault="00811E07" w:rsidP="00811E07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დისკუსია, რაც</w:t>
            </w: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</w:t>
            </w: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lastRenderedPageBreak/>
              <w:t xml:space="preserve">საკითხის შესახებ მინიმუმ 10 დისკუსიაში მონაწილეობისშეფასებას. </w:t>
            </w: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ქვიზის</w:t>
            </w: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3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lastRenderedPageBreak/>
              <w:t>20 ქულა</w:t>
            </w:r>
          </w:p>
        </w:tc>
      </w:tr>
      <w:tr w:rsidR="00811E07" w:rsidRPr="00811E07" w:rsidTr="00811E07">
        <w:tc>
          <w:tcPr>
            <w:tcW w:w="3119" w:type="dxa"/>
            <w:vMerge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1827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en-US"/>
              </w:rPr>
              <w:t>I</w:t>
            </w: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3843" w:type="dxa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en-US"/>
              </w:rPr>
              <w:t>I-V</w:t>
            </w: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811E07" w:rsidRPr="00811E07" w:rsidTr="00811E07">
        <w:tc>
          <w:tcPr>
            <w:tcW w:w="3119" w:type="dxa"/>
            <w:vMerge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1827" w:type="dxa"/>
            <w:vAlign w:val="center"/>
          </w:tcPr>
          <w:p w:rsidR="00811E07" w:rsidRPr="00811E07" w:rsidRDefault="00811E07" w:rsidP="007B0015">
            <w:pPr>
              <w:spacing w:before="100" w:beforeAutospacing="1" w:after="100" w:afterAutospacing="1" w:line="276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en-US"/>
              </w:rPr>
              <w:t>II</w:t>
            </w: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 xml:space="preserve"> შუალედური </w:t>
            </w:r>
            <w:r w:rsidR="007B001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3843" w:type="dxa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en-US"/>
              </w:rPr>
              <w:t>VIII-XII</w:t>
            </w: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811E07" w:rsidRPr="00811E07" w:rsidRDefault="00811E07" w:rsidP="00811E07">
            <w:pPr>
              <w:spacing w:before="100" w:beforeAutospacing="1" w:after="100" w:afterAutospacing="1" w:line="276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811E07" w:rsidRPr="00811E07" w:rsidTr="00811E07">
        <w:tc>
          <w:tcPr>
            <w:tcW w:w="3119" w:type="dxa"/>
            <w:vMerge/>
          </w:tcPr>
          <w:p w:rsidR="00811E07" w:rsidRPr="00811E07" w:rsidRDefault="00811E07" w:rsidP="00811E07">
            <w:pPr>
              <w:spacing w:after="0" w:line="276" w:lineRule="auto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1827" w:type="dxa"/>
            <w:vAlign w:val="center"/>
          </w:tcPr>
          <w:p w:rsidR="00811E07" w:rsidRPr="00811E07" w:rsidRDefault="00811E07" w:rsidP="00811E07">
            <w:pPr>
              <w:spacing w:after="0" w:line="276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საკურსო ნაშრომის შესრულება და მისი პრეზენტაცია</w:t>
            </w:r>
          </w:p>
        </w:tc>
        <w:tc>
          <w:tcPr>
            <w:tcW w:w="3843" w:type="dxa"/>
          </w:tcPr>
          <w:p w:rsidR="00811E07" w:rsidRPr="00811E07" w:rsidRDefault="003D5630" w:rsidP="003D5630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პრობლემური საკითხის გადაწყვეტა, </w:t>
            </w:r>
            <w:r w:rsidR="00811E07" w:rsidRPr="00811E0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შესაბამისი საკურსო ნაშრომის შესრულება და მისი </w:t>
            </w:r>
            <w:proofErr w:type="spellStart"/>
            <w:r w:rsidR="00811E07" w:rsidRPr="00811E07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>პრეზენტაცია</w:t>
            </w:r>
            <w:proofErr w:type="spellEnd"/>
            <w:r w:rsidR="00811E07" w:rsidRPr="00811E0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="00811E07" w:rsidRPr="00811E07">
              <w:rPr>
                <w:rFonts w:ascii="Sylfaen" w:eastAsia="Times New Roman" w:hAnsi="Sylfaen" w:cs="Sylfaen"/>
                <w:sz w:val="18"/>
                <w:szCs w:val="18"/>
                <w:lang w:val="en-US"/>
              </w:rPr>
              <w:t xml:space="preserve">XVI </w:t>
            </w:r>
            <w:r w:rsidR="00811E07" w:rsidRPr="00811E07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3" w:type="dxa"/>
            <w:vAlign w:val="center"/>
          </w:tcPr>
          <w:p w:rsidR="00811E07" w:rsidRPr="00811E07" w:rsidRDefault="00811E07" w:rsidP="00811E07">
            <w:pPr>
              <w:spacing w:after="0" w:line="276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en-US"/>
              </w:rPr>
            </w:pP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10 ქულა</w:t>
            </w:r>
          </w:p>
        </w:tc>
      </w:tr>
      <w:tr w:rsidR="00811E07" w:rsidRPr="00811E07" w:rsidTr="00811E07">
        <w:tc>
          <w:tcPr>
            <w:tcW w:w="3119" w:type="dxa"/>
            <w:vAlign w:val="center"/>
          </w:tcPr>
          <w:p w:rsidR="00811E07" w:rsidRPr="00811E07" w:rsidRDefault="00811E07" w:rsidP="00811E07">
            <w:pPr>
              <w:spacing w:after="0" w:line="276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827" w:type="dxa"/>
            <w:vAlign w:val="center"/>
          </w:tcPr>
          <w:p w:rsidR="00811E07" w:rsidRPr="00811E07" w:rsidRDefault="00811E07" w:rsidP="00811E07">
            <w:pPr>
              <w:spacing w:after="0" w:line="276" w:lineRule="auto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3843" w:type="dxa"/>
          </w:tcPr>
          <w:p w:rsidR="00811E07" w:rsidRPr="00811E07" w:rsidRDefault="00811E07" w:rsidP="00811E07">
            <w:pPr>
              <w:spacing w:after="0" w:line="276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3" w:type="dxa"/>
            <w:vAlign w:val="center"/>
          </w:tcPr>
          <w:p w:rsidR="00811E07" w:rsidRPr="00811E07" w:rsidRDefault="00811E07" w:rsidP="00811E07">
            <w:pPr>
              <w:spacing w:after="0" w:line="276" w:lineRule="auto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811E07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25ქულა</w:t>
            </w:r>
          </w:p>
        </w:tc>
      </w:tr>
    </w:tbl>
    <w:p w:rsidR="00F94F40" w:rsidRPr="00D4386C" w:rsidRDefault="00F94F40" w:rsidP="00F94F40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</w:p>
    <w:p w:rsidR="00F94F40" w:rsidRPr="00D4386C" w:rsidRDefault="00F94F40" w:rsidP="00F94F40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  <w:r>
        <w:rPr>
          <w:rFonts w:ascii="Sylfaen" w:hAnsi="Sylfaen"/>
          <w:b/>
          <w:bCs/>
          <w:sz w:val="18"/>
          <w:szCs w:val="18"/>
          <w:lang w:val="en-US"/>
        </w:rPr>
        <w:t xml:space="preserve"> </w:t>
      </w:r>
    </w:p>
    <w:p w:rsidR="007B0015" w:rsidRPr="00C04860" w:rsidRDefault="007B0015" w:rsidP="007B0015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F94F40" w:rsidRPr="00D4386C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214"/>
      </w:tblGrid>
      <w:tr w:rsidR="00F94F40" w:rsidRPr="00D4386C" w:rsidTr="003D5630">
        <w:tc>
          <w:tcPr>
            <w:tcW w:w="1418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F94F40" w:rsidRPr="00D4386C" w:rsidTr="003D5630">
        <w:tc>
          <w:tcPr>
            <w:tcW w:w="1418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214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F94F40" w:rsidRPr="00D4386C" w:rsidTr="003D5630">
        <w:tc>
          <w:tcPr>
            <w:tcW w:w="1418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214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ა.</w:t>
            </w:r>
          </w:p>
        </w:tc>
      </w:tr>
      <w:tr w:rsidR="00F94F40" w:rsidRPr="00D4386C" w:rsidTr="003D5630">
        <w:tc>
          <w:tcPr>
            <w:tcW w:w="1418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214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სუსტადარის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F94F40" w:rsidRPr="00D4386C" w:rsidTr="003D5630">
        <w:tc>
          <w:tcPr>
            <w:tcW w:w="1418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F94F40" w:rsidRPr="00D4386C" w:rsidTr="003D5630">
        <w:tc>
          <w:tcPr>
            <w:tcW w:w="1418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</w:tbl>
    <w:p w:rsidR="00F94F40" w:rsidRPr="00D4386C" w:rsidRDefault="00F94F40" w:rsidP="00F94F40">
      <w:pPr>
        <w:rPr>
          <w:rFonts w:ascii="Sylfaen" w:hAnsi="Sylfaen"/>
          <w:b/>
          <w:sz w:val="18"/>
          <w:szCs w:val="18"/>
          <w:lang w:val="ka-GE"/>
        </w:rPr>
      </w:pPr>
    </w:p>
    <w:p w:rsidR="00F94F40" w:rsidRPr="00D4386C" w:rsidRDefault="00F94F40" w:rsidP="00F94F40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F94F40" w:rsidRDefault="00F94F40" w:rsidP="00F94F40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</w:t>
      </w:r>
    </w:p>
    <w:p w:rsidR="007B0015" w:rsidRPr="00C04860" w:rsidRDefault="007B0015" w:rsidP="007B0015">
      <w:pPr>
        <w:jc w:val="center"/>
        <w:rPr>
          <w:rFonts w:ascii="Sylfaen" w:hAnsi="Sylfaen"/>
          <w:b/>
          <w:bCs/>
          <w:sz w:val="18"/>
          <w:szCs w:val="18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2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F94F40" w:rsidRPr="00D4386C" w:rsidRDefault="00F94F40" w:rsidP="00F94F40">
      <w:pPr>
        <w:spacing w:after="0"/>
        <w:jc w:val="both"/>
        <w:rPr>
          <w:rFonts w:ascii="Sylfaen" w:hAnsi="Sylfaen"/>
          <w:bCs/>
          <w:sz w:val="18"/>
          <w:szCs w:val="1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F94F40" w:rsidRPr="00D4386C" w:rsidTr="0009688F">
        <w:tc>
          <w:tcPr>
            <w:tcW w:w="851" w:type="dxa"/>
            <w:vAlign w:val="center"/>
          </w:tcPr>
          <w:p w:rsidR="00F94F40" w:rsidRPr="00D4386C" w:rsidRDefault="00F94F40" w:rsidP="0009688F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</w:tcPr>
          <w:p w:rsidR="00F94F40" w:rsidRPr="00D4386C" w:rsidRDefault="00F94F40" w:rsidP="0009688F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F94F40" w:rsidRPr="00D4386C" w:rsidRDefault="00F94F40" w:rsidP="0009688F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F94F40" w:rsidRPr="00D4386C" w:rsidTr="0009688F">
        <w:tc>
          <w:tcPr>
            <w:tcW w:w="851" w:type="dxa"/>
            <w:vAlign w:val="center"/>
          </w:tcPr>
          <w:p w:rsidR="00F94F40" w:rsidRPr="00D4386C" w:rsidRDefault="00F94F40" w:rsidP="0009688F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F94F40" w:rsidRPr="00D4386C" w:rsidRDefault="00F94F40" w:rsidP="0009688F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111" w:type="dxa"/>
          </w:tcPr>
          <w:p w:rsidR="00F94F40" w:rsidRPr="00D4386C" w:rsidRDefault="00F94F40" w:rsidP="0009688F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F94F40" w:rsidRPr="00D4386C" w:rsidTr="0009688F">
        <w:tc>
          <w:tcPr>
            <w:tcW w:w="851" w:type="dxa"/>
            <w:vAlign w:val="center"/>
          </w:tcPr>
          <w:p w:rsidR="00F94F40" w:rsidRPr="00D4386C" w:rsidRDefault="00F94F40" w:rsidP="0009688F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lastRenderedPageBreak/>
              <w:t>0</w:t>
            </w:r>
          </w:p>
        </w:tc>
        <w:tc>
          <w:tcPr>
            <w:tcW w:w="5103" w:type="dxa"/>
          </w:tcPr>
          <w:p w:rsidR="00F94F40" w:rsidRPr="00D4386C" w:rsidRDefault="00F94F40" w:rsidP="0009688F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F94F40" w:rsidRPr="00D4386C" w:rsidRDefault="00F94F40" w:rsidP="0009688F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F94F40" w:rsidRPr="00D4386C" w:rsidRDefault="00F94F40" w:rsidP="00F94F40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</w:t>
      </w:r>
      <w:r w:rsidR="007B0015">
        <w:rPr>
          <w:rFonts w:ascii="Sylfaen" w:hAnsi="Sylfaen"/>
          <w:b/>
          <w:bCs/>
          <w:sz w:val="18"/>
          <w:szCs w:val="18"/>
          <w:lang w:val="ka-GE"/>
        </w:rPr>
        <w:t>გამოცდის შეფასების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კრიტერიუმები </w:t>
      </w:r>
    </w:p>
    <w:p w:rsidR="00F94F40" w:rsidRPr="00D4386C" w:rsidRDefault="007B0015" w:rsidP="007B0015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F94F40" w:rsidRPr="00D4386C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720"/>
        <w:gridCol w:w="7"/>
        <w:gridCol w:w="2020"/>
        <w:gridCol w:w="2154"/>
        <w:gridCol w:w="1417"/>
      </w:tblGrid>
      <w:tr w:rsidR="00F94F40" w:rsidRPr="00D4386C" w:rsidTr="0009688F">
        <w:trPr>
          <w:trHeight w:val="772"/>
        </w:trPr>
        <w:tc>
          <w:tcPr>
            <w:tcW w:w="571" w:type="dxa"/>
            <w:vAlign w:val="center"/>
          </w:tcPr>
          <w:p w:rsidR="00F94F40" w:rsidRPr="00D4386C" w:rsidRDefault="00F94F40" w:rsidP="0009688F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3720" w:type="dxa"/>
            <w:vAlign w:val="center"/>
          </w:tcPr>
          <w:p w:rsidR="00F94F40" w:rsidRPr="00D4386C" w:rsidRDefault="00F94F40" w:rsidP="0009688F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027" w:type="dxa"/>
            <w:gridSpan w:val="2"/>
            <w:vAlign w:val="center"/>
          </w:tcPr>
          <w:p w:rsidR="00F94F40" w:rsidRPr="00D4386C" w:rsidRDefault="00F94F40" w:rsidP="0009688F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54" w:type="dxa"/>
            <w:vAlign w:val="center"/>
          </w:tcPr>
          <w:p w:rsidR="00F94F40" w:rsidRPr="00D4386C" w:rsidRDefault="00F94F40" w:rsidP="0009688F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1417" w:type="dxa"/>
            <w:vAlign w:val="center"/>
          </w:tcPr>
          <w:p w:rsidR="00F94F40" w:rsidRPr="00D4386C" w:rsidRDefault="00F94F40" w:rsidP="0009688F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F94F40" w:rsidRPr="00D4386C" w:rsidTr="00613C84">
        <w:trPr>
          <w:trHeight w:val="1331"/>
        </w:trPr>
        <w:tc>
          <w:tcPr>
            <w:tcW w:w="571" w:type="dxa"/>
            <w:vAlign w:val="center"/>
          </w:tcPr>
          <w:p w:rsidR="00F94F40" w:rsidRPr="00D4386C" w:rsidRDefault="00F94F40" w:rsidP="0009688F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727" w:type="dxa"/>
            <w:gridSpan w:val="2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020" w:type="dxa"/>
          </w:tcPr>
          <w:p w:rsidR="00F94F40" w:rsidRPr="00D4386C" w:rsidRDefault="00F94F40" w:rsidP="0009688F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154" w:type="dxa"/>
          </w:tcPr>
          <w:p w:rsidR="00F94F40" w:rsidRPr="00D4386C" w:rsidRDefault="00F94F40" w:rsidP="0009688F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</w:tcPr>
          <w:p w:rsidR="00F94F40" w:rsidRPr="00D4386C" w:rsidRDefault="00F94F40" w:rsidP="0009688F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F94F40" w:rsidRPr="00D4386C" w:rsidTr="0009688F">
        <w:trPr>
          <w:trHeight w:val="923"/>
        </w:trPr>
        <w:tc>
          <w:tcPr>
            <w:tcW w:w="571" w:type="dxa"/>
            <w:vAlign w:val="center"/>
          </w:tcPr>
          <w:p w:rsidR="00F94F40" w:rsidRPr="00D4386C" w:rsidRDefault="00F94F40" w:rsidP="0009688F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727" w:type="dxa"/>
            <w:gridSpan w:val="2"/>
            <w:vAlign w:val="center"/>
          </w:tcPr>
          <w:p w:rsidR="00F94F40" w:rsidRPr="00D4386C" w:rsidRDefault="00F94F40" w:rsidP="0009688F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2020" w:type="dxa"/>
          </w:tcPr>
          <w:p w:rsidR="00F94F40" w:rsidRPr="00D4386C" w:rsidRDefault="00F94F40" w:rsidP="0009688F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F94F40" w:rsidRPr="00D4386C" w:rsidRDefault="007C4222" w:rsidP="0009688F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F94F40" w:rsidRPr="00D4386C" w:rsidRDefault="00613C84" w:rsidP="0009688F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ახდენს </w:t>
            </w:r>
            <w:bookmarkStart w:id="0" w:name="_GoBack"/>
            <w:bookmarkEnd w:id="0"/>
            <w:r w:rsidR="00F94F40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საკითხის შესახებ </w:t>
            </w:r>
            <w:r w:rsidR="00F94F40"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აზრის </w:t>
            </w:r>
            <w:r w:rsidR="00F94F40">
              <w:rPr>
                <w:rFonts w:ascii="Sylfaen" w:hAnsi="Sylfaen"/>
                <w:bCs/>
                <w:sz w:val="18"/>
                <w:szCs w:val="18"/>
                <w:lang w:val="ka-GE"/>
              </w:rPr>
              <w:t>დემონსტრირება</w:t>
            </w:r>
          </w:p>
        </w:tc>
      </w:tr>
      <w:tr w:rsidR="007C4222" w:rsidRPr="00D4386C" w:rsidTr="0009688F">
        <w:trPr>
          <w:trHeight w:val="454"/>
        </w:trPr>
        <w:tc>
          <w:tcPr>
            <w:tcW w:w="571" w:type="dxa"/>
            <w:vAlign w:val="center"/>
          </w:tcPr>
          <w:p w:rsidR="007C4222" w:rsidRPr="00D4386C" w:rsidRDefault="007C4222" w:rsidP="007C4222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727" w:type="dxa"/>
            <w:gridSpan w:val="2"/>
            <w:vAlign w:val="center"/>
          </w:tcPr>
          <w:p w:rsidR="007C4222" w:rsidRPr="00D4386C" w:rsidRDefault="007C4222" w:rsidP="007C4222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020" w:type="dxa"/>
          </w:tcPr>
          <w:p w:rsidR="007C4222" w:rsidRPr="00D4386C" w:rsidRDefault="007C4222" w:rsidP="007C4222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7C4222" w:rsidRPr="00D4386C" w:rsidRDefault="007C4222" w:rsidP="007C4222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ვერ 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7C4222" w:rsidRPr="00D4386C" w:rsidRDefault="007C4222" w:rsidP="007C4222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საკითხის შესახებ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აზრის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დემონსტრირება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არ შეუძლია</w:t>
            </w:r>
          </w:p>
        </w:tc>
      </w:tr>
    </w:tbl>
    <w:p w:rsidR="00F94F40" w:rsidRPr="00D4386C" w:rsidRDefault="00F94F40" w:rsidP="00F94F40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Default="00F94F40" w:rsidP="00F94F40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</w:t>
      </w:r>
      <w:r w:rsidRPr="00576FB4">
        <w:rPr>
          <w:rFonts w:ascii="Sylfaen" w:hAnsi="Sylfaen"/>
          <w:b/>
          <w:bCs/>
          <w:sz w:val="18"/>
          <w:szCs w:val="18"/>
          <w:lang w:val="ka-GE"/>
        </w:rPr>
        <w:t>საკურსო</w:t>
      </w:r>
      <w:r w:rsidRPr="00576FB4">
        <w:rPr>
          <w:rFonts w:ascii="Sylfaen" w:hAnsi="Sylfaen"/>
          <w:b/>
          <w:bCs/>
          <w:sz w:val="18"/>
          <w:szCs w:val="18"/>
          <w:lang w:val="en-US"/>
        </w:rPr>
        <w:t xml:space="preserve"> </w:t>
      </w:r>
      <w:r w:rsidRPr="00576FB4">
        <w:rPr>
          <w:rFonts w:ascii="Sylfaen" w:hAnsi="Sylfaen"/>
          <w:b/>
          <w:bCs/>
          <w:sz w:val="18"/>
          <w:szCs w:val="18"/>
          <w:lang w:val="ka-GE"/>
        </w:rPr>
        <w:t>პროექტი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 და მისი პრეზენტაციის  შეფასების კრიტერიუმი</w:t>
      </w:r>
    </w:p>
    <w:p w:rsidR="007B0015" w:rsidRDefault="007B0015" w:rsidP="007B0015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          </w:t>
      </w:r>
    </w:p>
    <w:p w:rsidR="007B0015" w:rsidRPr="007B0015" w:rsidRDefault="007B0015" w:rsidP="007B0015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         (მაქსიმუმი 10</w:t>
      </w:r>
      <w:r w:rsidRPr="007B0015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F94F40" w:rsidRPr="00D4386C" w:rsidRDefault="00F94F40" w:rsidP="00F94F40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</w:t>
      </w:r>
    </w:p>
    <w:p w:rsidR="00F94F40" w:rsidRPr="00D4386C" w:rsidRDefault="00F94F40" w:rsidP="00F94F40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548"/>
        <w:gridCol w:w="2427"/>
        <w:gridCol w:w="2274"/>
        <w:gridCol w:w="2274"/>
      </w:tblGrid>
      <w:tr w:rsidR="00613C84" w:rsidRPr="00213695" w:rsidTr="00FE5425">
        <w:trPr>
          <w:trHeight w:val="12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613C84" w:rsidRPr="00213695" w:rsidTr="00FE5425">
        <w:trPr>
          <w:trHeight w:val="130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სრულ</w:t>
            </w:r>
            <w:proofErr w:type="spellEnd"/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ყოფილი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ანალიზი</w:t>
            </w:r>
            <w:proofErr w:type="spellEnd"/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-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პოზიცია</w:t>
            </w:r>
            <w:proofErr w:type="spellEnd"/>
            <w:r w:rsidRPr="00213695">
              <w:rPr>
                <w:rFonts w:ascii="Sylfaen" w:eastAsia="Times New Roman" w:hAnsi="Sylfaen" w:cs="Calibri"/>
                <w:sz w:val="16"/>
                <w:szCs w:val="16"/>
                <w:lang w:val="en-US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მსჯელობით</w:t>
            </w:r>
            <w:proofErr w:type="spellEnd"/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და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</w:p>
        </w:tc>
      </w:tr>
      <w:tr w:rsidR="00613C84" w:rsidRPr="00213695" w:rsidTr="00FE5425">
        <w:trPr>
          <w:trHeight w:val="1496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ჩანს, რომ </w:t>
            </w: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სუსტად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არის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გააზრებული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კარგი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ანალიზი</w:t>
            </w:r>
            <w:proofErr w:type="spellEnd"/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>ჩამოყალიბებული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613C84" w:rsidRPr="00213695" w:rsidTr="00FE5425">
        <w:trPr>
          <w:trHeight w:val="93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ჩანს, რომ </w:t>
            </w: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არ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არის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გააზრებული</w:t>
            </w:r>
            <w:proofErr w:type="spellEnd"/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სუსტი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ანალიზი</w:t>
            </w:r>
            <w:proofErr w:type="spellEnd"/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-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მსჯელობ</w:t>
            </w:r>
            <w:proofErr w:type="spellEnd"/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სწავლის საჭიროებების განსაზღვრა  მოახერხა ნაწილობრივ. </w:t>
            </w:r>
          </w:p>
        </w:tc>
      </w:tr>
      <w:tr w:rsidR="00613C84" w:rsidRPr="00213695" w:rsidTr="00FE5425">
        <w:trPr>
          <w:trHeight w:val="20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C84" w:rsidRPr="00213695" w:rsidRDefault="00613C84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</w:p>
        </w:tc>
      </w:tr>
    </w:tbl>
    <w:p w:rsidR="00F94F40" w:rsidRPr="00D4386C" w:rsidRDefault="00F94F40" w:rsidP="00F94F40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F94F40" w:rsidRPr="00D4386C" w:rsidRDefault="00F94F40" w:rsidP="00F94F40">
      <w:pPr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pPr w:leftFromText="180" w:rightFromText="180" w:vertAnchor="text" w:horzAnchor="margin" w:tblpX="-743" w:tblpY="-71"/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975"/>
        <w:gridCol w:w="1605"/>
        <w:gridCol w:w="1676"/>
        <w:gridCol w:w="1280"/>
        <w:gridCol w:w="9"/>
        <w:gridCol w:w="1386"/>
        <w:gridCol w:w="10"/>
        <w:gridCol w:w="1352"/>
        <w:gridCol w:w="10"/>
      </w:tblGrid>
      <w:tr w:rsidR="00F94F40" w:rsidRPr="00D4386C" w:rsidTr="007B0015">
        <w:trPr>
          <w:trHeight w:val="1301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97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60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676" w:type="dxa"/>
          </w:tcPr>
          <w:p w:rsidR="00F94F40" w:rsidRPr="00D4386C" w:rsidRDefault="00F94F40" w:rsidP="007B0015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შესრულების და მისი პრეზენტაციის  შეფასებ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ა</w:t>
            </w:r>
          </w:p>
        </w:tc>
        <w:tc>
          <w:tcPr>
            <w:tcW w:w="1289" w:type="dxa"/>
            <w:gridSpan w:val="2"/>
          </w:tcPr>
          <w:p w:rsidR="00F94F40" w:rsidRPr="00D4386C" w:rsidRDefault="00F94F40" w:rsidP="007B0015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II</w:t>
            </w:r>
          </w:p>
          <w:p w:rsidR="00F94F40" w:rsidRPr="00D4386C" w:rsidRDefault="00F94F40" w:rsidP="007B0015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396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362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F94F40" w:rsidRPr="00D4386C" w:rsidTr="007B0015">
        <w:trPr>
          <w:gridAfter w:val="1"/>
          <w:wAfter w:w="10" w:type="dxa"/>
          <w:trHeight w:val="284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7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x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=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60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676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280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4x5=20</w:t>
            </w:r>
          </w:p>
        </w:tc>
        <w:tc>
          <w:tcPr>
            <w:tcW w:w="1395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362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  <w:tr w:rsidR="00F94F40" w:rsidRPr="00D4386C" w:rsidTr="007B0015">
        <w:trPr>
          <w:gridAfter w:val="1"/>
          <w:wAfter w:w="10" w:type="dxa"/>
          <w:trHeight w:val="568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97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05" w:type="dxa"/>
          </w:tcPr>
          <w:p w:rsidR="00F94F40" w:rsidRPr="00CC308A" w:rsidRDefault="00F94F40" w:rsidP="007B0015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25</w:t>
            </w:r>
          </w:p>
        </w:tc>
        <w:tc>
          <w:tcPr>
            <w:tcW w:w="1676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280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395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 25</w:t>
            </w:r>
          </w:p>
        </w:tc>
        <w:tc>
          <w:tcPr>
            <w:tcW w:w="1362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68</w:t>
            </w:r>
          </w:p>
        </w:tc>
      </w:tr>
      <w:tr w:rsidR="00F94F40" w:rsidRPr="00D4386C" w:rsidTr="007B0015">
        <w:trPr>
          <w:gridAfter w:val="1"/>
          <w:wAfter w:w="10" w:type="dxa"/>
          <w:trHeight w:val="1135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97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0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76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280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395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62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7 </w:t>
            </w:r>
          </w:p>
        </w:tc>
      </w:tr>
      <w:tr w:rsidR="00F94F40" w:rsidRPr="00D4386C" w:rsidTr="007B0015">
        <w:trPr>
          <w:gridAfter w:val="1"/>
          <w:wAfter w:w="10" w:type="dxa"/>
          <w:trHeight w:val="375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97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05" w:type="dxa"/>
          </w:tcPr>
          <w:p w:rsidR="00F94F40" w:rsidRPr="00CC308A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76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280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395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62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</w:p>
        </w:tc>
      </w:tr>
      <w:tr w:rsidR="00F94F40" w:rsidRPr="00D4386C" w:rsidTr="007B0015">
        <w:trPr>
          <w:gridAfter w:val="1"/>
          <w:wAfter w:w="10" w:type="dxa"/>
          <w:trHeight w:val="178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97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0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280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5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62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</w:tr>
      <w:tr w:rsidR="00F94F40" w:rsidRPr="00D4386C" w:rsidTr="007B0015">
        <w:trPr>
          <w:gridAfter w:val="1"/>
          <w:wAfter w:w="10" w:type="dxa"/>
          <w:trHeight w:val="284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97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05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76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280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395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62" w:type="dxa"/>
            <w:gridSpan w:val="2"/>
          </w:tcPr>
          <w:p w:rsidR="00F94F40" w:rsidRPr="00D4386C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</w:tr>
      <w:tr w:rsidR="00F94F40" w:rsidRPr="00D4386C" w:rsidTr="007B0015">
        <w:trPr>
          <w:gridAfter w:val="1"/>
          <w:wAfter w:w="10" w:type="dxa"/>
          <w:trHeight w:val="297"/>
        </w:trPr>
        <w:tc>
          <w:tcPr>
            <w:tcW w:w="2482" w:type="dxa"/>
          </w:tcPr>
          <w:p w:rsidR="00F94F40" w:rsidRPr="00D4386C" w:rsidRDefault="00F94F40" w:rsidP="007B0015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 ქულები</w:t>
            </w:r>
          </w:p>
        </w:tc>
        <w:tc>
          <w:tcPr>
            <w:tcW w:w="975" w:type="dxa"/>
          </w:tcPr>
          <w:p w:rsidR="00F94F40" w:rsidRPr="002954D1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605" w:type="dxa"/>
          </w:tcPr>
          <w:p w:rsidR="00F94F40" w:rsidRPr="002954D1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676" w:type="dxa"/>
          </w:tcPr>
          <w:p w:rsidR="00F94F40" w:rsidRPr="002954D1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80" w:type="dxa"/>
          </w:tcPr>
          <w:p w:rsidR="00F94F40" w:rsidRPr="002954D1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95" w:type="dxa"/>
            <w:gridSpan w:val="2"/>
          </w:tcPr>
          <w:p w:rsidR="00F94F40" w:rsidRPr="002954D1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362" w:type="dxa"/>
            <w:gridSpan w:val="2"/>
          </w:tcPr>
          <w:p w:rsidR="00F94F40" w:rsidRPr="002954D1" w:rsidRDefault="00F94F40" w:rsidP="007B0015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</w:tbl>
    <w:p w:rsidR="00F94F40" w:rsidRPr="00D4386C" w:rsidRDefault="00F94F40" w:rsidP="00F94F40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F94F40" w:rsidRPr="00D4386C" w:rsidRDefault="00F94F40" w:rsidP="00F94F40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8A1032" w:rsidRDefault="008A1032" w:rsidP="008A1032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840BFA" w:rsidRPr="00840BFA" w:rsidRDefault="00840BF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>სავალდებულო ლიტერატურა:</w:t>
      </w:r>
    </w:p>
    <w:p w:rsidR="00FE3F50" w:rsidRPr="007C4222" w:rsidRDefault="00FE3F50" w:rsidP="007C4222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7C4222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,,</w:t>
      </w:r>
      <w:r w:rsidRPr="007C4222">
        <w:rPr>
          <w:rFonts w:ascii="Sylfaen" w:eastAsiaTheme="minorEastAsia" w:hAnsi="Sylfaen" w:cs="Sylfaen"/>
          <w:bCs/>
          <w:sz w:val="20"/>
          <w:szCs w:val="20"/>
          <w:lang w:val="kk-KZ" w:eastAsia="ru-RU"/>
        </w:rPr>
        <w:t>მმართველობითი აღრიცხვა</w:t>
      </w:r>
      <w:r w:rsidRPr="007C4222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“</w:t>
      </w:r>
      <w:r w:rsidRPr="007C4222">
        <w:rPr>
          <w:rFonts w:ascii="Sylfaen" w:eastAsiaTheme="minorEastAsia" w:hAnsi="Sylfaen" w:cs="Sylfaen"/>
          <w:bCs/>
          <w:sz w:val="20"/>
          <w:szCs w:val="20"/>
          <w:lang w:val="pt-PT" w:eastAsia="ru-RU"/>
        </w:rPr>
        <w:t xml:space="preserve"> - </w:t>
      </w:r>
      <w:r w:rsidRPr="007C4222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 xml:space="preserve">იზოლდა ჭილაძე- </w:t>
      </w:r>
      <w:r w:rsidRPr="007C4222">
        <w:rPr>
          <w:rFonts w:ascii="Sylfaen" w:eastAsiaTheme="minorEastAsia" w:hAnsi="Sylfaen" w:cs="Sylfaen"/>
          <w:bCs/>
          <w:sz w:val="20"/>
          <w:szCs w:val="20"/>
          <w:lang w:val="kk-KZ" w:eastAsia="ru-RU"/>
        </w:rPr>
        <w:t xml:space="preserve"> ,თბ.201</w:t>
      </w:r>
      <w:r w:rsidRPr="007C4222">
        <w:rPr>
          <w:rFonts w:ascii="Sylfaen" w:eastAsiaTheme="minorEastAsia" w:hAnsi="Sylfaen" w:cs="Sylfaen"/>
          <w:bCs/>
          <w:sz w:val="20"/>
          <w:szCs w:val="20"/>
          <w:lang w:val="pt-PT" w:eastAsia="ru-RU"/>
        </w:rPr>
        <w:t>8</w:t>
      </w:r>
      <w:r w:rsidRPr="007C4222">
        <w:rPr>
          <w:rFonts w:ascii="Sylfaen" w:eastAsiaTheme="minorEastAsia" w:hAnsi="Sylfaen" w:cs="Sylfaen"/>
          <w:bCs/>
          <w:sz w:val="20"/>
          <w:szCs w:val="20"/>
          <w:lang w:val="kk-KZ" w:eastAsia="ru-RU"/>
        </w:rPr>
        <w:t>წ.</w:t>
      </w:r>
      <w:r w:rsidRPr="007C4222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(3</w:t>
      </w:r>
      <w:r w:rsidRPr="007C4222">
        <w:rPr>
          <w:rFonts w:ascii="Sylfaen" w:eastAsiaTheme="minorEastAsia" w:hAnsi="Sylfaen" w:cs="Sylfaen"/>
          <w:bCs/>
          <w:sz w:val="20"/>
          <w:szCs w:val="20"/>
          <w:lang w:val="pt-PT" w:eastAsia="ru-RU"/>
        </w:rPr>
        <w:t>70</w:t>
      </w:r>
      <w:r w:rsidRPr="007C4222">
        <w:rPr>
          <w:rFonts w:ascii="Sylfaen" w:eastAsiaTheme="minorEastAsia" w:hAnsi="Sylfaen" w:cs="Sylfaen"/>
          <w:bCs/>
          <w:sz w:val="20"/>
          <w:szCs w:val="20"/>
          <w:lang w:val="ka-GE" w:eastAsia="ru-RU"/>
        </w:rPr>
        <w:t>გვერდი)</w:t>
      </w:r>
    </w:p>
    <w:p w:rsidR="00840BFA" w:rsidRPr="00840BFA" w:rsidRDefault="00840BF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</w:p>
    <w:p w:rsidR="00840BFA" w:rsidRPr="00840BFA" w:rsidRDefault="00840BFA" w:rsidP="00840BFA">
      <w:pPr>
        <w:spacing w:before="100" w:beforeAutospacing="1" w:after="100" w:afterAutospacing="1" w:line="276" w:lineRule="auto"/>
        <w:jc w:val="both"/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დამატებითი</w:t>
      </w:r>
      <w:r w:rsidR="00135792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 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ლიტერატურა</w:t>
      </w:r>
      <w:r w:rsidR="00135792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 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და</w:t>
      </w:r>
      <w:r w:rsidR="00135792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 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სხვა</w:t>
      </w:r>
      <w:r w:rsidR="00135792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 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სასწავლო</w:t>
      </w:r>
      <w:r w:rsidR="00135792">
        <w:rPr>
          <w:rFonts w:ascii="Sylfaen" w:eastAsiaTheme="minorEastAsia" w:hAnsi="Sylfaen"/>
          <w:b/>
          <w:bCs/>
          <w:sz w:val="20"/>
          <w:szCs w:val="20"/>
          <w:lang w:val="ka-GE" w:eastAsia="ru-RU"/>
        </w:rPr>
        <w:t xml:space="preserve"> </w:t>
      </w:r>
      <w:r w:rsidRPr="00840BFA">
        <w:rPr>
          <w:rFonts w:ascii="Sylfaen" w:eastAsiaTheme="minorEastAsia" w:hAnsi="Sylfaen"/>
          <w:b/>
          <w:bCs/>
          <w:sz w:val="20"/>
          <w:szCs w:val="20"/>
          <w:lang w:val="pt-PT" w:eastAsia="ru-RU"/>
        </w:rPr>
        <w:t>მასალა</w:t>
      </w:r>
      <w:r w:rsidRPr="00840BFA">
        <w:rPr>
          <w:rFonts w:ascii="AcadNusx" w:eastAsiaTheme="minorEastAsia" w:hAnsi="AcadNusx"/>
          <w:b/>
          <w:bCs/>
          <w:sz w:val="20"/>
          <w:szCs w:val="20"/>
          <w:lang w:val="pt-PT" w:eastAsia="ru-RU"/>
        </w:rPr>
        <w:t>:</w:t>
      </w:r>
    </w:p>
    <w:p w:rsidR="00840BFA" w:rsidRPr="00840BFA" w:rsidRDefault="00840BFA" w:rsidP="00840BFA">
      <w:pPr>
        <w:spacing w:before="100" w:beforeAutospacing="1" w:after="240" w:line="276" w:lineRule="auto"/>
        <w:rPr>
          <w:rFonts w:ascii="Sylfaen" w:eastAsiaTheme="minorEastAsia" w:hAnsi="Sylfaen"/>
          <w:bCs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/>
          <w:bCs/>
          <w:sz w:val="20"/>
          <w:szCs w:val="20"/>
          <w:lang w:val="ka-GE" w:eastAsia="ru-RU"/>
        </w:rPr>
        <w:t>1. საქართველოს კანონი ,,ბუღალტრული აღრიცხვისა და ფინანსური ანგარიშგების აუდიტის შესახებ“, 29.06.2012წ; 6598-რს</w:t>
      </w:r>
    </w:p>
    <w:p w:rsidR="00840BFA" w:rsidRPr="00840BFA" w:rsidRDefault="00FE3F50" w:rsidP="00840BFA">
      <w:pPr>
        <w:spacing w:before="100" w:beforeAutospacing="1" w:after="100" w:afterAutospacing="1" w:line="276" w:lineRule="auto"/>
        <w:rPr>
          <w:rFonts w:ascii="Sylfaen" w:eastAsiaTheme="minorEastAsia" w:hAnsi="Sylfaen"/>
          <w:bCs/>
          <w:sz w:val="20"/>
          <w:szCs w:val="20"/>
          <w:lang w:val="ka-GE" w:eastAsia="ru-RU"/>
        </w:rPr>
      </w:pPr>
      <w:r>
        <w:rPr>
          <w:rFonts w:ascii="Sylfaen" w:eastAsiaTheme="minorEastAsia" w:hAnsi="Sylfaen"/>
          <w:bCs/>
          <w:sz w:val="20"/>
          <w:szCs w:val="20"/>
          <w:lang w:val="ka-GE" w:eastAsia="ru-RU"/>
        </w:rPr>
        <w:t>2</w:t>
      </w:r>
      <w:r w:rsidR="00840BFA" w:rsidRPr="00840BFA">
        <w:rPr>
          <w:rFonts w:ascii="Sylfaen" w:eastAsiaTheme="minorEastAsia" w:hAnsi="Sylfaen"/>
          <w:bCs/>
          <w:sz w:val="20"/>
          <w:szCs w:val="20"/>
          <w:lang w:val="ka-GE" w:eastAsia="ru-RU"/>
        </w:rPr>
        <w:t xml:space="preserve">. ჟურნალი ,,ბუღალტრული აღრიცხვა”, ყოველთვიური სამეცნიერო-პრაქტიკული ჟურნალი (საქართველოს პროფესიონალ ბუღალტერთა და აუდიტორთა ფედერაციის გამომცემლობა) </w:t>
      </w:r>
    </w:p>
    <w:p w:rsidR="00840BFA" w:rsidRPr="00840BFA" w:rsidRDefault="00FE3F50" w:rsidP="00840BFA">
      <w:pPr>
        <w:spacing w:before="100" w:beforeAutospacing="1" w:after="100" w:afterAutospacing="1" w:line="276" w:lineRule="auto"/>
        <w:rPr>
          <w:rFonts w:ascii="Sylfaen" w:eastAsiaTheme="minorEastAsia" w:hAnsi="Sylfaen"/>
          <w:bCs/>
          <w:sz w:val="20"/>
          <w:szCs w:val="20"/>
          <w:lang w:val="ka-GE" w:eastAsia="ru-RU"/>
        </w:rPr>
      </w:pPr>
      <w:r>
        <w:rPr>
          <w:rFonts w:ascii="Sylfaen" w:eastAsiaTheme="minorEastAsia" w:hAnsi="Sylfaen"/>
          <w:bCs/>
          <w:sz w:val="20"/>
          <w:szCs w:val="20"/>
          <w:lang w:val="ka-GE" w:eastAsia="ru-RU"/>
        </w:rPr>
        <w:t>3</w:t>
      </w:r>
      <w:r w:rsidR="00840BFA" w:rsidRPr="00840BFA">
        <w:rPr>
          <w:rFonts w:ascii="Sylfaen" w:eastAsiaTheme="minorEastAsia" w:hAnsi="Sylfaen"/>
          <w:bCs/>
          <w:sz w:val="20"/>
          <w:szCs w:val="20"/>
          <w:lang w:val="ka-GE" w:eastAsia="ru-RU"/>
        </w:rPr>
        <w:t>.ჟურნალი ,,აუდიტი, აღრიცხვა, ფინანსები“, ყოველთვიური სამეცნიერო პრაქტიკული ჟურნალი</w:t>
      </w:r>
    </w:p>
    <w:p w:rsidR="00840BFA" w:rsidRPr="00840BFA" w:rsidRDefault="00840BFA" w:rsidP="00840BFA">
      <w:pPr>
        <w:spacing w:after="200" w:line="276" w:lineRule="auto"/>
        <w:jc w:val="both"/>
        <w:rPr>
          <w:rFonts w:ascii="Sylfaen" w:eastAsiaTheme="minorEastAsia" w:hAnsi="Sylfaen" w:cs="Sylfaen"/>
          <w:b/>
          <w:sz w:val="20"/>
          <w:szCs w:val="20"/>
          <w:lang w:val="ka-GE" w:eastAsia="ru-RU"/>
        </w:rPr>
      </w:pPr>
      <w:r w:rsidRPr="00840BFA">
        <w:rPr>
          <w:rFonts w:ascii="Sylfaen" w:eastAsiaTheme="minorEastAsia" w:hAnsi="Sylfaen" w:cs="Sylfaen"/>
          <w:b/>
          <w:sz w:val="20"/>
          <w:szCs w:val="20"/>
          <w:lang w:val="kk-KZ" w:eastAsia="ru-RU"/>
        </w:rPr>
        <w:lastRenderedPageBreak/>
        <w:t>ინტერნეტ-რესურსები:</w:t>
      </w:r>
    </w:p>
    <w:p w:rsidR="00840BFA" w:rsidRPr="00840BFA" w:rsidRDefault="00613C84" w:rsidP="00840BFA">
      <w:pPr>
        <w:spacing w:before="100" w:beforeAutospacing="1" w:after="100" w:afterAutospacing="1" w:line="276" w:lineRule="auto"/>
        <w:rPr>
          <w:rFonts w:eastAsiaTheme="minorEastAsia"/>
          <w:color w:val="0D0D0D" w:themeColor="text1" w:themeTint="F2"/>
          <w:lang w:val="ka-GE" w:eastAsia="ru-RU"/>
        </w:rPr>
      </w:pPr>
      <w:hyperlink r:id="rId6" w:history="1">
        <w:r w:rsidR="00840BFA" w:rsidRPr="00840BFA">
          <w:rPr>
            <w:rFonts w:ascii="Sylfaen" w:eastAsiaTheme="minorEastAsia" w:hAnsi="Sylfaen"/>
            <w:bCs/>
            <w:color w:val="0D0D0D" w:themeColor="text1" w:themeTint="F2"/>
            <w:sz w:val="20"/>
            <w:szCs w:val="20"/>
            <w:u w:val="single"/>
            <w:lang w:val="ka-GE" w:eastAsia="ru-RU"/>
          </w:rPr>
          <w:t>www.mof.ge</w:t>
        </w:r>
      </w:hyperlink>
    </w:p>
    <w:p w:rsidR="00840BFA" w:rsidRPr="00840BFA" w:rsidRDefault="00613C84" w:rsidP="00840BFA">
      <w:pPr>
        <w:spacing w:before="100" w:beforeAutospacing="1" w:after="100" w:afterAutospacing="1" w:line="276" w:lineRule="auto"/>
        <w:rPr>
          <w:rFonts w:ascii="Sylfaen" w:eastAsiaTheme="minorEastAsia" w:hAnsi="Sylfaen"/>
          <w:bCs/>
          <w:color w:val="0D0D0D" w:themeColor="text1" w:themeTint="F2"/>
          <w:sz w:val="20"/>
          <w:szCs w:val="20"/>
          <w:lang w:val="ka-GE" w:eastAsia="ru-RU"/>
        </w:rPr>
      </w:pPr>
      <w:hyperlink r:id="rId7" w:history="1">
        <w:r w:rsidR="00840BFA" w:rsidRPr="00840BFA">
          <w:rPr>
            <w:rFonts w:ascii="Sylfaen" w:eastAsiaTheme="minorEastAsia" w:hAnsi="Sylfaen"/>
            <w:bCs/>
            <w:color w:val="0D0D0D" w:themeColor="text1" w:themeTint="F2"/>
            <w:sz w:val="20"/>
            <w:szCs w:val="20"/>
            <w:u w:val="single"/>
            <w:lang w:val="ka-GE" w:eastAsia="ru-RU"/>
          </w:rPr>
          <w:t>www.gfpaa.ge</w:t>
        </w:r>
      </w:hyperlink>
    </w:p>
    <w:p w:rsidR="00840BFA" w:rsidRPr="00840BFA" w:rsidRDefault="00613C84" w:rsidP="00840BFA">
      <w:pPr>
        <w:spacing w:before="100" w:beforeAutospacing="1" w:after="100" w:afterAutospacing="1" w:line="276" w:lineRule="auto"/>
        <w:rPr>
          <w:rFonts w:ascii="Sylfaen" w:eastAsiaTheme="minorEastAsia" w:hAnsi="Sylfaen"/>
          <w:bCs/>
          <w:color w:val="0D0D0D" w:themeColor="text1" w:themeTint="F2"/>
          <w:sz w:val="20"/>
          <w:szCs w:val="20"/>
          <w:lang w:val="ka-GE" w:eastAsia="ru-RU"/>
        </w:rPr>
      </w:pPr>
      <w:hyperlink r:id="rId8" w:history="1">
        <w:r w:rsidR="00840BFA" w:rsidRPr="00840BFA">
          <w:rPr>
            <w:rFonts w:ascii="Sylfaen" w:eastAsiaTheme="minorEastAsia" w:hAnsi="Sylfaen"/>
            <w:bCs/>
            <w:color w:val="0D0D0D" w:themeColor="text1" w:themeTint="F2"/>
            <w:sz w:val="20"/>
            <w:szCs w:val="20"/>
            <w:u w:val="single"/>
            <w:lang w:val="ka-GE" w:eastAsia="ru-RU"/>
          </w:rPr>
          <w:t>www.nbg.gov.ge</w:t>
        </w:r>
      </w:hyperlink>
    </w:p>
    <w:p w:rsidR="00840BFA" w:rsidRPr="00840BFA" w:rsidRDefault="00613C84" w:rsidP="00840BFA">
      <w:pPr>
        <w:spacing w:before="100" w:beforeAutospacing="1" w:after="100" w:afterAutospacing="1" w:line="276" w:lineRule="auto"/>
        <w:rPr>
          <w:rFonts w:ascii="Sylfaen" w:eastAsiaTheme="minorEastAsia" w:hAnsi="Sylfaen"/>
          <w:bCs/>
          <w:color w:val="0D0D0D" w:themeColor="text1" w:themeTint="F2"/>
          <w:sz w:val="20"/>
          <w:szCs w:val="20"/>
          <w:lang w:val="ka-GE" w:eastAsia="ru-RU"/>
        </w:rPr>
      </w:pPr>
      <w:hyperlink r:id="rId9" w:history="1">
        <w:r w:rsidR="00840BFA" w:rsidRPr="00840BFA">
          <w:rPr>
            <w:rFonts w:ascii="Sylfaen" w:eastAsiaTheme="minorEastAsia" w:hAnsi="Sylfaen"/>
            <w:bCs/>
            <w:color w:val="0D0D0D" w:themeColor="text1" w:themeTint="F2"/>
            <w:sz w:val="20"/>
            <w:szCs w:val="20"/>
            <w:u w:val="single"/>
            <w:lang w:val="ka-GE" w:eastAsia="ru-RU"/>
          </w:rPr>
          <w:t>www.found.ge</w:t>
        </w:r>
      </w:hyperlink>
    </w:p>
    <w:p w:rsidR="00840BFA" w:rsidRPr="00840BFA" w:rsidRDefault="00613C84" w:rsidP="00840BFA">
      <w:pPr>
        <w:spacing w:before="100" w:beforeAutospacing="1" w:after="100" w:afterAutospacing="1" w:line="276" w:lineRule="auto"/>
        <w:rPr>
          <w:rFonts w:ascii="Sylfaen" w:eastAsiaTheme="minorEastAsia" w:hAnsi="Sylfaen"/>
          <w:bCs/>
          <w:color w:val="0D0D0D" w:themeColor="text1" w:themeTint="F2"/>
          <w:sz w:val="20"/>
          <w:szCs w:val="20"/>
          <w:lang w:val="ka-GE" w:eastAsia="ru-RU"/>
        </w:rPr>
      </w:pPr>
      <w:hyperlink r:id="rId10" w:history="1">
        <w:r w:rsidR="00840BFA" w:rsidRPr="00840BFA">
          <w:rPr>
            <w:rFonts w:ascii="Sylfaen" w:eastAsiaTheme="minorEastAsia" w:hAnsi="Sylfaen"/>
            <w:bCs/>
            <w:color w:val="0D0D0D" w:themeColor="text1" w:themeTint="F2"/>
            <w:sz w:val="20"/>
            <w:szCs w:val="20"/>
            <w:u w:val="single"/>
            <w:lang w:val="ka-GE" w:eastAsia="ru-RU"/>
          </w:rPr>
          <w:t>www.cge.ge</w:t>
        </w:r>
      </w:hyperlink>
      <w:r w:rsidR="00840BFA" w:rsidRPr="00840BFA">
        <w:rPr>
          <w:rFonts w:ascii="Sylfaen" w:eastAsiaTheme="minorEastAsia" w:hAnsi="Sylfaen"/>
          <w:bCs/>
          <w:color w:val="0D0D0D" w:themeColor="text1" w:themeTint="F2"/>
          <w:sz w:val="20"/>
          <w:szCs w:val="20"/>
          <w:lang w:val="ka-GE" w:eastAsia="ru-RU"/>
        </w:rPr>
        <w:t>.</w:t>
      </w:r>
    </w:p>
    <w:p w:rsidR="00840BFA" w:rsidRPr="00840BFA" w:rsidRDefault="00613C84" w:rsidP="00840BFA">
      <w:pPr>
        <w:spacing w:before="100" w:beforeAutospacing="1" w:after="100" w:afterAutospacing="1" w:line="276" w:lineRule="auto"/>
        <w:rPr>
          <w:rFonts w:ascii="Sylfaen" w:eastAsiaTheme="minorEastAsia" w:hAnsi="Sylfaen"/>
          <w:bCs/>
          <w:color w:val="0D0D0D" w:themeColor="text1" w:themeTint="F2"/>
          <w:sz w:val="20"/>
          <w:szCs w:val="20"/>
          <w:lang w:val="ka-GE" w:eastAsia="ru-RU"/>
        </w:rPr>
      </w:pPr>
      <w:hyperlink r:id="rId11" w:history="1">
        <w:r w:rsidR="00840BFA" w:rsidRPr="00840BFA">
          <w:rPr>
            <w:rFonts w:ascii="Sylfaen" w:eastAsiaTheme="minorEastAsia" w:hAnsi="Sylfaen"/>
            <w:bCs/>
            <w:color w:val="0D0D0D" w:themeColor="text1" w:themeTint="F2"/>
            <w:sz w:val="20"/>
            <w:szCs w:val="20"/>
            <w:u w:val="single"/>
            <w:lang w:val="ka-GE" w:eastAsia="ru-RU"/>
          </w:rPr>
          <w:t>www.matsne.gov.ge</w:t>
        </w:r>
      </w:hyperlink>
    </w:p>
    <w:p w:rsidR="00840BFA" w:rsidRPr="00436C15" w:rsidRDefault="00840BFA" w:rsidP="00840BFA">
      <w:pPr>
        <w:spacing w:after="200" w:line="276" w:lineRule="auto"/>
        <w:rPr>
          <w:rFonts w:ascii="Sylfaen" w:eastAsiaTheme="minorEastAsia" w:hAnsi="Sylfaen"/>
          <w:b/>
          <w:bCs/>
          <w:sz w:val="20"/>
          <w:szCs w:val="16"/>
          <w:lang w:val="ka-GE" w:eastAsia="ru-RU"/>
        </w:rPr>
      </w:pPr>
      <w:r w:rsidRPr="00840BFA">
        <w:rPr>
          <w:rFonts w:ascii="Sylfaen" w:eastAsiaTheme="minorEastAsia" w:hAnsi="Sylfaen"/>
          <w:b/>
          <w:bCs/>
          <w:sz w:val="20"/>
          <w:szCs w:val="16"/>
          <w:lang w:val="ka-GE" w:eastAsia="ru-RU"/>
        </w:rPr>
        <w:t xml:space="preserve">პასუხისმგებელი ლექტორის ხელმოწერა:                           </w:t>
      </w:r>
      <w:r w:rsidR="00436C15">
        <w:rPr>
          <w:rFonts w:ascii="Sylfaen" w:eastAsiaTheme="minorEastAsia" w:hAnsi="Sylfaen"/>
          <w:b/>
          <w:bCs/>
          <w:sz w:val="20"/>
          <w:szCs w:val="16"/>
          <w:lang w:val="ka-GE" w:eastAsia="ru-RU"/>
        </w:rPr>
        <w:t>ხალიანა ჩიტაძე</w:t>
      </w:r>
    </w:p>
    <w:p w:rsidR="0026019C" w:rsidRPr="00FE3F50" w:rsidRDefault="0026019C">
      <w:pPr>
        <w:rPr>
          <w:lang w:val="ka-GE"/>
        </w:rPr>
      </w:pPr>
    </w:p>
    <w:sectPr w:rsidR="0026019C" w:rsidRPr="00FE3F50" w:rsidSect="00811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21C128AA"/>
    <w:multiLevelType w:val="hybridMultilevel"/>
    <w:tmpl w:val="9D7E5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869CE"/>
    <w:multiLevelType w:val="hybridMultilevel"/>
    <w:tmpl w:val="577207AC"/>
    <w:lvl w:ilvl="0" w:tplc="C8F4F4EA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A1AB8"/>
    <w:multiLevelType w:val="hybridMultilevel"/>
    <w:tmpl w:val="BFDE1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095475"/>
    <w:multiLevelType w:val="hybridMultilevel"/>
    <w:tmpl w:val="C5C6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1441"/>
    <w:rsid w:val="00016817"/>
    <w:rsid w:val="0003588A"/>
    <w:rsid w:val="0005610D"/>
    <w:rsid w:val="000813D7"/>
    <w:rsid w:val="00085799"/>
    <w:rsid w:val="000A728E"/>
    <w:rsid w:val="001040AA"/>
    <w:rsid w:val="0012143F"/>
    <w:rsid w:val="00135792"/>
    <w:rsid w:val="00150779"/>
    <w:rsid w:val="00153794"/>
    <w:rsid w:val="00196648"/>
    <w:rsid w:val="001F5612"/>
    <w:rsid w:val="00212030"/>
    <w:rsid w:val="00234642"/>
    <w:rsid w:val="00235EAA"/>
    <w:rsid w:val="00236541"/>
    <w:rsid w:val="0026019C"/>
    <w:rsid w:val="002C4F97"/>
    <w:rsid w:val="00367E56"/>
    <w:rsid w:val="003B0CF1"/>
    <w:rsid w:val="003D5630"/>
    <w:rsid w:val="003D7401"/>
    <w:rsid w:val="003E03D4"/>
    <w:rsid w:val="00402FF3"/>
    <w:rsid w:val="00436C15"/>
    <w:rsid w:val="00454AE7"/>
    <w:rsid w:val="00466C92"/>
    <w:rsid w:val="00480C83"/>
    <w:rsid w:val="005308AA"/>
    <w:rsid w:val="005500C0"/>
    <w:rsid w:val="00571DF0"/>
    <w:rsid w:val="005C5C9B"/>
    <w:rsid w:val="005D0B38"/>
    <w:rsid w:val="005D1899"/>
    <w:rsid w:val="005E166F"/>
    <w:rsid w:val="00613C84"/>
    <w:rsid w:val="006277E1"/>
    <w:rsid w:val="006573A6"/>
    <w:rsid w:val="00680621"/>
    <w:rsid w:val="00692D4F"/>
    <w:rsid w:val="006A58A2"/>
    <w:rsid w:val="006F5B54"/>
    <w:rsid w:val="006F735D"/>
    <w:rsid w:val="00704433"/>
    <w:rsid w:val="007259DA"/>
    <w:rsid w:val="00754AA1"/>
    <w:rsid w:val="007B0015"/>
    <w:rsid w:val="007C4222"/>
    <w:rsid w:val="007F3DB4"/>
    <w:rsid w:val="007F43FF"/>
    <w:rsid w:val="00811E07"/>
    <w:rsid w:val="008214EC"/>
    <w:rsid w:val="00840BFA"/>
    <w:rsid w:val="008A1032"/>
    <w:rsid w:val="00943B06"/>
    <w:rsid w:val="0094405C"/>
    <w:rsid w:val="009449F5"/>
    <w:rsid w:val="00952803"/>
    <w:rsid w:val="00981D3A"/>
    <w:rsid w:val="00992303"/>
    <w:rsid w:val="009B4F20"/>
    <w:rsid w:val="009C3A56"/>
    <w:rsid w:val="00A05C7B"/>
    <w:rsid w:val="00A618DC"/>
    <w:rsid w:val="00A64D37"/>
    <w:rsid w:val="00A74405"/>
    <w:rsid w:val="00AB0CB5"/>
    <w:rsid w:val="00AD3C7F"/>
    <w:rsid w:val="00AF08CD"/>
    <w:rsid w:val="00AF5FC5"/>
    <w:rsid w:val="00B36585"/>
    <w:rsid w:val="00BA662C"/>
    <w:rsid w:val="00BE170B"/>
    <w:rsid w:val="00C371CB"/>
    <w:rsid w:val="00C71308"/>
    <w:rsid w:val="00C867A1"/>
    <w:rsid w:val="00CA0A71"/>
    <w:rsid w:val="00CA1441"/>
    <w:rsid w:val="00CB5E50"/>
    <w:rsid w:val="00D213B5"/>
    <w:rsid w:val="00DA06A2"/>
    <w:rsid w:val="00DC1B96"/>
    <w:rsid w:val="00DD242A"/>
    <w:rsid w:val="00DE4556"/>
    <w:rsid w:val="00DE6F84"/>
    <w:rsid w:val="00DF1438"/>
    <w:rsid w:val="00DF6019"/>
    <w:rsid w:val="00E00FC8"/>
    <w:rsid w:val="00E47DE9"/>
    <w:rsid w:val="00E960D9"/>
    <w:rsid w:val="00EB0FF4"/>
    <w:rsid w:val="00EE6526"/>
    <w:rsid w:val="00F0350A"/>
    <w:rsid w:val="00F03C65"/>
    <w:rsid w:val="00F32E45"/>
    <w:rsid w:val="00F916A7"/>
    <w:rsid w:val="00F94F40"/>
    <w:rsid w:val="00FB0583"/>
    <w:rsid w:val="00FC0B6C"/>
    <w:rsid w:val="00FC2937"/>
    <w:rsid w:val="00FE3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2AC985-859D-4154-B2EA-501586F7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80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480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4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6C9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character" w:styleId="Strong">
    <w:name w:val="Strong"/>
    <w:uiPriority w:val="22"/>
    <w:qFormat/>
    <w:rsid w:val="007B00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bg.gov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fpaa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f.ge" TargetMode="External"/><Relationship Id="rId11" Type="http://schemas.openxmlformats.org/officeDocument/2006/relationships/hyperlink" Target="http://www.matsne.gov.ge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cge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und.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2329</Words>
  <Characters>13279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2017-09-26T10:52:00Z</cp:lastPrinted>
  <dcterms:created xsi:type="dcterms:W3CDTF">2018-10-04T15:55:00Z</dcterms:created>
  <dcterms:modified xsi:type="dcterms:W3CDTF">2019-09-11T09:22:00Z</dcterms:modified>
</cp:coreProperties>
</file>